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BBED0">
      <w:pPr>
        <w:widowControl/>
        <w:spacing w:line="520" w:lineRule="atLeast"/>
        <w:ind w:firstLine="560"/>
        <w:jc w:val="right"/>
        <w:rPr>
          <w:rFonts w:cs="Microsoft New Tai Lue"/>
          <w:kern w:val="0"/>
          <w:szCs w:val="21"/>
        </w:rPr>
      </w:pPr>
      <w:r>
        <w:rPr>
          <w:rFonts w:cs="Microsoft New Tai Lue"/>
          <w:kern w:val="0"/>
          <w:szCs w:val="21"/>
        </w:rPr>
        <w:t>版本号：BZ.GK-政采-202301</w:t>
      </w:r>
    </w:p>
    <w:p w14:paraId="7D0A8239">
      <w:pPr>
        <w:widowControl/>
        <w:spacing w:line="520" w:lineRule="atLeast"/>
        <w:ind w:firstLine="560"/>
        <w:jc w:val="left"/>
        <w:rPr>
          <w:rFonts w:cs="Microsoft New Tai Lue"/>
          <w:kern w:val="0"/>
          <w:szCs w:val="21"/>
        </w:rPr>
      </w:pPr>
    </w:p>
    <w:p w14:paraId="31BF40BD">
      <w:pPr>
        <w:widowControl/>
        <w:spacing w:line="520" w:lineRule="atLeast"/>
        <w:ind w:firstLine="560"/>
        <w:jc w:val="left"/>
        <w:rPr>
          <w:rFonts w:cs="Microsoft New Tai Lue"/>
          <w:kern w:val="0"/>
          <w:szCs w:val="21"/>
        </w:rPr>
      </w:pPr>
    </w:p>
    <w:p w14:paraId="32CF1620">
      <w:pPr>
        <w:tabs>
          <w:tab w:val="left" w:pos="1365"/>
          <w:tab w:val="center" w:pos="4422"/>
        </w:tabs>
        <w:spacing w:before="100" w:after="100" w:line="360" w:lineRule="auto"/>
        <w:jc w:val="center"/>
        <w:rPr>
          <w:rFonts w:cs="Microsoft New Tai Lue"/>
          <w:b/>
          <w:sz w:val="60"/>
          <w:szCs w:val="60"/>
        </w:rPr>
      </w:pPr>
      <w:r>
        <w:rPr>
          <w:rFonts w:hint="eastAsia" w:cs="Microsoft New Tai Lue"/>
          <w:b/>
          <w:sz w:val="60"/>
          <w:szCs w:val="60"/>
        </w:rPr>
        <w:t>南京市江宁区疾病预防控制中心</w:t>
      </w:r>
    </w:p>
    <w:p w14:paraId="3E81760F">
      <w:pPr>
        <w:spacing w:before="100" w:after="100" w:line="360" w:lineRule="auto"/>
        <w:jc w:val="center"/>
        <w:rPr>
          <w:rFonts w:cs="Microsoft New Tai Lue"/>
          <w:b/>
          <w:sz w:val="54"/>
          <w:szCs w:val="54"/>
        </w:rPr>
      </w:pPr>
      <w:r>
        <w:rPr>
          <w:rFonts w:hint="eastAsia" w:cs="Microsoft New Tai Lue"/>
          <w:b/>
          <w:sz w:val="54"/>
          <w:szCs w:val="54"/>
        </w:rPr>
        <w:t>食堂社会化运营服务采购项目</w:t>
      </w:r>
    </w:p>
    <w:p w14:paraId="46423F13">
      <w:pPr>
        <w:pStyle w:val="19"/>
        <w:jc w:val="center"/>
        <w:rPr>
          <w:rFonts w:ascii="Times New Roman" w:hAnsi="Times New Roman" w:cs="Microsoft New Tai Lue"/>
          <w:b/>
          <w:sz w:val="32"/>
          <w:szCs w:val="32"/>
        </w:rPr>
      </w:pPr>
    </w:p>
    <w:p w14:paraId="5410E09E">
      <w:pPr>
        <w:pStyle w:val="19"/>
        <w:jc w:val="center"/>
        <w:rPr>
          <w:rFonts w:ascii="Times New Roman" w:hAnsi="Times New Roman" w:cs="Microsoft New Tai Lue"/>
          <w:b/>
          <w:sz w:val="84"/>
          <w:szCs w:val="84"/>
        </w:rPr>
      </w:pPr>
      <w:r>
        <w:rPr>
          <w:rFonts w:ascii="Times New Roman" w:hAnsi="Times New Roman" w:cs="Microsoft New Tai Lue"/>
          <w:b/>
          <w:sz w:val="84"/>
          <w:szCs w:val="84"/>
        </w:rPr>
        <w:t>招 标 文 件</w:t>
      </w:r>
    </w:p>
    <w:p w14:paraId="2C58D0DD">
      <w:pPr>
        <w:spacing w:line="440" w:lineRule="exact"/>
        <w:jc w:val="center"/>
        <w:rPr>
          <w:rFonts w:cs="Microsoft New Tai Lue"/>
          <w:b/>
          <w:sz w:val="96"/>
        </w:rPr>
      </w:pPr>
    </w:p>
    <w:p w14:paraId="045758A2">
      <w:pPr>
        <w:spacing w:line="360" w:lineRule="auto"/>
        <w:ind w:right="640"/>
        <w:jc w:val="center"/>
        <w:rPr>
          <w:rFonts w:cs="Microsoft New Tai Lue"/>
          <w:b/>
          <w:sz w:val="44"/>
          <w:szCs w:val="44"/>
        </w:rPr>
      </w:pPr>
      <w:r>
        <w:rPr>
          <w:rFonts w:cs="Microsoft New Tai Lue"/>
          <w:b/>
          <w:sz w:val="44"/>
          <w:szCs w:val="44"/>
        </w:rPr>
        <w:t>项目编号：</w:t>
      </w:r>
      <w:r>
        <w:rPr>
          <w:rFonts w:hint="eastAsia" w:cs="Microsoft New Tai Lue"/>
          <w:b/>
          <w:sz w:val="44"/>
          <w:szCs w:val="44"/>
        </w:rPr>
        <w:t>JSZC-320115-JITC-G2025-0356</w:t>
      </w:r>
    </w:p>
    <w:p w14:paraId="5F3C4EA1">
      <w:pPr>
        <w:spacing w:line="360" w:lineRule="auto"/>
        <w:ind w:right="640"/>
        <w:rPr>
          <w:rFonts w:cs="Microsoft New Tai Lue"/>
          <w:sz w:val="32"/>
        </w:rPr>
      </w:pPr>
    </w:p>
    <w:p w14:paraId="6919F257">
      <w:pPr>
        <w:spacing w:line="360" w:lineRule="auto"/>
        <w:ind w:right="640"/>
        <w:rPr>
          <w:rFonts w:cs="Microsoft New Tai Lue"/>
          <w:sz w:val="32"/>
        </w:rPr>
      </w:pPr>
    </w:p>
    <w:p w14:paraId="54E73A30">
      <w:pPr>
        <w:spacing w:line="360" w:lineRule="auto"/>
        <w:ind w:right="640"/>
        <w:rPr>
          <w:rFonts w:cs="Microsoft New Tai Lue"/>
          <w:sz w:val="32"/>
        </w:rPr>
      </w:pPr>
    </w:p>
    <w:p w14:paraId="7A721007">
      <w:pPr>
        <w:spacing w:line="360" w:lineRule="auto"/>
        <w:ind w:right="640"/>
        <w:rPr>
          <w:rFonts w:cs="Microsoft New Tai Lue"/>
          <w:sz w:val="32"/>
        </w:rPr>
      </w:pPr>
    </w:p>
    <w:p w14:paraId="199638D9">
      <w:pPr>
        <w:tabs>
          <w:tab w:val="left" w:pos="360"/>
        </w:tabs>
        <w:spacing w:line="360" w:lineRule="auto"/>
        <w:jc w:val="center"/>
        <w:rPr>
          <w:rFonts w:cs="Microsoft New Tai Lue"/>
          <w:b/>
          <w:sz w:val="32"/>
        </w:rPr>
      </w:pPr>
      <w:r>
        <w:rPr>
          <w:rFonts w:cs="Microsoft New Tai Lue"/>
          <w:b/>
          <w:sz w:val="32"/>
        </w:rPr>
        <w:t>采购人：</w:t>
      </w:r>
      <w:r>
        <w:rPr>
          <w:rFonts w:hint="eastAsia" w:cs="Microsoft New Tai Lue"/>
          <w:b/>
          <w:sz w:val="32"/>
        </w:rPr>
        <w:t>南京市江宁区疾病预防控制中心</w:t>
      </w:r>
    </w:p>
    <w:p w14:paraId="37F39975">
      <w:pPr>
        <w:tabs>
          <w:tab w:val="left" w:pos="360"/>
        </w:tabs>
        <w:spacing w:line="360" w:lineRule="auto"/>
        <w:jc w:val="center"/>
        <w:rPr>
          <w:rFonts w:cs="Microsoft New Tai Lue"/>
          <w:b/>
          <w:sz w:val="32"/>
        </w:rPr>
      </w:pPr>
      <w:r>
        <w:rPr>
          <w:rFonts w:hint="eastAsia" w:cs="Microsoft New Tai Lue"/>
          <w:b/>
          <w:sz w:val="32"/>
        </w:rPr>
        <w:t>采购代理机构：江苏省招标中心有限公司</w:t>
      </w:r>
    </w:p>
    <w:p w14:paraId="0733AF59">
      <w:pPr>
        <w:jc w:val="center"/>
        <w:rPr>
          <w:rFonts w:cs="Microsoft New Tai Lue"/>
          <w:b/>
          <w:sz w:val="32"/>
        </w:rPr>
      </w:pPr>
      <w:r>
        <w:rPr>
          <w:rFonts w:hint="eastAsia" w:cs="Microsoft New Tai Lue"/>
          <w:b/>
          <w:sz w:val="32"/>
        </w:rPr>
        <w:t>二〇二五</w:t>
      </w:r>
      <w:r>
        <w:rPr>
          <w:rFonts w:cs="Microsoft New Tai Lue"/>
          <w:b/>
          <w:sz w:val="32"/>
        </w:rPr>
        <w:t>年</w:t>
      </w:r>
      <w:r>
        <w:rPr>
          <w:rFonts w:hint="eastAsia" w:cs="Microsoft New Tai Lue"/>
          <w:b/>
          <w:sz w:val="32"/>
          <w:lang w:val="en-US" w:eastAsia="zh-CN"/>
        </w:rPr>
        <w:t>十二</w:t>
      </w:r>
      <w:r>
        <w:rPr>
          <w:rFonts w:cs="Microsoft New Tai Lue"/>
          <w:b/>
          <w:sz w:val="32"/>
        </w:rPr>
        <w:t>月</w:t>
      </w:r>
    </w:p>
    <w:p w14:paraId="73E489C5">
      <w:pPr>
        <w:pStyle w:val="32"/>
        <w:rPr>
          <w:rFonts w:ascii="Times New Roman" w:hAnsi="Times New Roman" w:cs="Microsoft New Tai Lue"/>
        </w:rPr>
        <w:sectPr>
          <w:footerReference r:id="rId3" w:type="default"/>
          <w:pgSz w:w="11906" w:h="16838"/>
          <w:pgMar w:top="1474" w:right="1335" w:bottom="1474" w:left="1331" w:header="737" w:footer="992" w:gutter="0"/>
          <w:pgNumType w:start="1"/>
          <w:cols w:space="720" w:num="1"/>
          <w:docGrid w:type="lines" w:linePitch="312" w:charSpace="0"/>
        </w:sectPr>
      </w:pPr>
    </w:p>
    <w:p w14:paraId="5BDF2DA7">
      <w:pPr>
        <w:spacing w:line="500" w:lineRule="exact"/>
        <w:jc w:val="center"/>
        <w:rPr>
          <w:rFonts w:cs="Microsoft New Tai Lue"/>
          <w:b/>
          <w:sz w:val="32"/>
          <w:szCs w:val="32"/>
        </w:rPr>
      </w:pPr>
      <w:bookmarkStart w:id="0" w:name="_Toc531620161"/>
      <w:bookmarkStart w:id="1" w:name="_Toc80264696"/>
      <w:r>
        <w:rPr>
          <w:rFonts w:cs="Microsoft New Tai Lue"/>
          <w:b/>
          <w:sz w:val="32"/>
          <w:szCs w:val="32"/>
        </w:rPr>
        <w:t>目   录</w:t>
      </w:r>
    </w:p>
    <w:p w14:paraId="0EB24B6F">
      <w:pPr>
        <w:pStyle w:val="25"/>
        <w:tabs>
          <w:tab w:val="right" w:leader="dot" w:pos="8834"/>
        </w:tabs>
        <w:spacing w:line="360" w:lineRule="auto"/>
        <w:rPr>
          <w:rFonts w:ascii="Times New Roman" w:eastAsia="等线"/>
          <w:b/>
          <w:sz w:val="21"/>
          <w:szCs w:val="22"/>
        </w:rPr>
      </w:pPr>
      <w:r>
        <w:rPr>
          <w:rFonts w:ascii="Times New Roman" w:eastAsia="宋体"/>
          <w:b/>
        </w:rPr>
        <w:fldChar w:fldCharType="begin"/>
      </w:r>
      <w:r>
        <w:rPr>
          <w:rFonts w:ascii="Times New Roman" w:eastAsia="宋体"/>
          <w:b/>
        </w:rPr>
        <w:instrText xml:space="preserve"> TOC \o "1-3" \h \z \u </w:instrText>
      </w:r>
      <w:r>
        <w:rPr>
          <w:rFonts w:ascii="Times New Roman" w:eastAsia="宋体"/>
          <w:b/>
        </w:rPr>
        <w:fldChar w:fldCharType="separate"/>
      </w:r>
    </w:p>
    <w:p w14:paraId="6B89E941">
      <w:pPr>
        <w:pStyle w:val="25"/>
        <w:tabs>
          <w:tab w:val="left" w:pos="780"/>
          <w:tab w:val="right" w:leader="dot" w:pos="8834"/>
        </w:tabs>
        <w:spacing w:line="360" w:lineRule="auto"/>
        <w:rPr>
          <w:rFonts w:ascii="Times New Roman" w:eastAsia="宋体"/>
          <w:b/>
        </w:rPr>
      </w:pPr>
      <w:r>
        <w:fldChar w:fldCharType="begin"/>
      </w:r>
      <w:r>
        <w:instrText xml:space="preserve"> HYPERLINK \l "_Toc107246211" </w:instrText>
      </w:r>
      <w:r>
        <w:fldChar w:fldCharType="separate"/>
      </w:r>
      <w:r>
        <w:rPr>
          <w:rStyle w:val="41"/>
          <w:rFonts w:ascii="Times New Roman" w:eastAsia="宋体" w:cs="Microsoft New Tai Lue"/>
          <w:b/>
        </w:rPr>
        <w:t>第一章</w:t>
      </w:r>
      <w:r>
        <w:rPr>
          <w:rFonts w:ascii="Times New Roman" w:eastAsia="宋体"/>
          <w:b/>
        </w:rPr>
        <w:tab/>
      </w:r>
      <w:r>
        <w:rPr>
          <w:rStyle w:val="41"/>
          <w:rFonts w:ascii="Times New Roman" w:eastAsia="宋体" w:cs="Microsoft New Tai Lue"/>
          <w:b/>
        </w:rPr>
        <w:t>招标公告</w:t>
      </w:r>
      <w:r>
        <w:rPr>
          <w:rFonts w:ascii="Times New Roman" w:eastAsia="宋体"/>
          <w:b/>
        </w:rPr>
        <w:tab/>
      </w:r>
      <w:r>
        <w:rPr>
          <w:rFonts w:ascii="Times New Roman" w:eastAsia="宋体"/>
          <w:b/>
        </w:rPr>
        <w:fldChar w:fldCharType="begin"/>
      </w:r>
      <w:r>
        <w:rPr>
          <w:rFonts w:ascii="Times New Roman" w:eastAsia="宋体"/>
          <w:b/>
        </w:rPr>
        <w:instrText xml:space="preserve"> PAGEREF _Toc107246211 \h </w:instrText>
      </w:r>
      <w:r>
        <w:rPr>
          <w:rFonts w:ascii="Times New Roman" w:eastAsia="宋体"/>
          <w:b/>
        </w:rPr>
        <w:fldChar w:fldCharType="separate"/>
      </w:r>
      <w:r>
        <w:rPr>
          <w:rFonts w:ascii="Times New Roman" w:eastAsia="宋体"/>
          <w:b/>
        </w:rPr>
        <w:t>2</w:t>
      </w:r>
      <w:r>
        <w:rPr>
          <w:rFonts w:ascii="Times New Roman" w:eastAsia="宋体"/>
          <w:b/>
        </w:rPr>
        <w:fldChar w:fldCharType="end"/>
      </w:r>
      <w:r>
        <w:rPr>
          <w:rFonts w:ascii="Times New Roman" w:eastAsia="宋体"/>
          <w:b/>
        </w:rPr>
        <w:fldChar w:fldCharType="end"/>
      </w:r>
    </w:p>
    <w:p w14:paraId="7DFE28D0">
      <w:pPr>
        <w:pStyle w:val="25"/>
        <w:tabs>
          <w:tab w:val="left" w:pos="780"/>
          <w:tab w:val="right" w:leader="dot" w:pos="8834"/>
        </w:tabs>
        <w:spacing w:line="360" w:lineRule="auto"/>
        <w:rPr>
          <w:rFonts w:ascii="Times New Roman" w:eastAsia="宋体"/>
          <w:b/>
        </w:rPr>
      </w:pPr>
      <w:r>
        <w:fldChar w:fldCharType="begin"/>
      </w:r>
      <w:r>
        <w:instrText xml:space="preserve"> HYPERLINK \l "_Toc107246212" </w:instrText>
      </w:r>
      <w:r>
        <w:fldChar w:fldCharType="separate"/>
      </w:r>
      <w:r>
        <w:rPr>
          <w:rStyle w:val="41"/>
          <w:rFonts w:ascii="Times New Roman" w:eastAsia="宋体" w:cs="Microsoft New Tai Lue"/>
          <w:b/>
        </w:rPr>
        <w:t>第二章</w:t>
      </w:r>
      <w:r>
        <w:rPr>
          <w:rFonts w:ascii="Times New Roman" w:eastAsia="宋体"/>
          <w:b/>
        </w:rPr>
        <w:tab/>
      </w:r>
      <w:r>
        <w:rPr>
          <w:rStyle w:val="41"/>
          <w:rFonts w:ascii="Times New Roman" w:eastAsia="宋体" w:cs="Microsoft New Tai Lue"/>
          <w:b/>
        </w:rPr>
        <w:t>投标人须知</w:t>
      </w:r>
      <w:r>
        <w:rPr>
          <w:rFonts w:ascii="Times New Roman" w:eastAsia="宋体"/>
          <w:b/>
        </w:rPr>
        <w:tab/>
      </w:r>
      <w:r>
        <w:rPr>
          <w:rFonts w:ascii="Times New Roman" w:eastAsia="宋体"/>
          <w:b/>
        </w:rPr>
        <w:fldChar w:fldCharType="begin"/>
      </w:r>
      <w:r>
        <w:rPr>
          <w:rFonts w:ascii="Times New Roman" w:eastAsia="宋体"/>
          <w:b/>
        </w:rPr>
        <w:instrText xml:space="preserve"> PAGEREF _Toc107246212 \h </w:instrText>
      </w:r>
      <w:r>
        <w:rPr>
          <w:rFonts w:ascii="Times New Roman" w:eastAsia="宋体"/>
          <w:b/>
        </w:rPr>
        <w:fldChar w:fldCharType="separate"/>
      </w:r>
      <w:r>
        <w:rPr>
          <w:rFonts w:ascii="Times New Roman" w:eastAsia="宋体"/>
          <w:b/>
        </w:rPr>
        <w:t>5</w:t>
      </w:r>
      <w:r>
        <w:rPr>
          <w:rFonts w:ascii="Times New Roman" w:eastAsia="宋体"/>
          <w:b/>
        </w:rPr>
        <w:fldChar w:fldCharType="end"/>
      </w:r>
      <w:r>
        <w:rPr>
          <w:rFonts w:ascii="Times New Roman" w:eastAsia="宋体"/>
          <w:b/>
        </w:rPr>
        <w:fldChar w:fldCharType="end"/>
      </w:r>
    </w:p>
    <w:p w14:paraId="7173479C">
      <w:pPr>
        <w:pStyle w:val="25"/>
        <w:tabs>
          <w:tab w:val="right" w:leader="dot" w:pos="8834"/>
        </w:tabs>
        <w:spacing w:line="360" w:lineRule="auto"/>
        <w:rPr>
          <w:rFonts w:ascii="Times New Roman" w:eastAsia="宋体"/>
          <w:b/>
        </w:rPr>
      </w:pPr>
      <w:r>
        <w:fldChar w:fldCharType="begin"/>
      </w:r>
      <w:r>
        <w:instrText xml:space="preserve"> HYPERLINK \l "_Toc107246214" </w:instrText>
      </w:r>
      <w:r>
        <w:fldChar w:fldCharType="separate"/>
      </w:r>
      <w:r>
        <w:rPr>
          <w:rStyle w:val="41"/>
          <w:rFonts w:ascii="Times New Roman" w:eastAsia="宋体" w:cs="Microsoft New Tai Lue"/>
          <w:b/>
        </w:rPr>
        <w:t>一．总则</w:t>
      </w:r>
      <w:r>
        <w:rPr>
          <w:rFonts w:ascii="Times New Roman" w:eastAsia="宋体"/>
          <w:b/>
        </w:rPr>
        <w:tab/>
      </w:r>
      <w:r>
        <w:rPr>
          <w:rFonts w:ascii="Times New Roman" w:eastAsia="宋体"/>
          <w:b/>
        </w:rPr>
        <w:fldChar w:fldCharType="begin"/>
      </w:r>
      <w:r>
        <w:rPr>
          <w:rFonts w:ascii="Times New Roman" w:eastAsia="宋体"/>
          <w:b/>
        </w:rPr>
        <w:instrText xml:space="preserve"> PAGEREF _Toc107246214 \h </w:instrText>
      </w:r>
      <w:r>
        <w:rPr>
          <w:rFonts w:ascii="Times New Roman" w:eastAsia="宋体"/>
          <w:b/>
        </w:rPr>
        <w:fldChar w:fldCharType="separate"/>
      </w:r>
      <w:r>
        <w:rPr>
          <w:rFonts w:ascii="Times New Roman" w:eastAsia="宋体"/>
          <w:b/>
        </w:rPr>
        <w:t>9</w:t>
      </w:r>
      <w:r>
        <w:rPr>
          <w:rFonts w:ascii="Times New Roman" w:eastAsia="宋体"/>
          <w:b/>
        </w:rPr>
        <w:fldChar w:fldCharType="end"/>
      </w:r>
      <w:r>
        <w:rPr>
          <w:rFonts w:ascii="Times New Roman" w:eastAsia="宋体"/>
          <w:b/>
        </w:rPr>
        <w:fldChar w:fldCharType="end"/>
      </w:r>
    </w:p>
    <w:p w14:paraId="1A3636F5">
      <w:pPr>
        <w:pStyle w:val="25"/>
        <w:tabs>
          <w:tab w:val="right" w:leader="dot" w:pos="8834"/>
        </w:tabs>
        <w:spacing w:line="360" w:lineRule="auto"/>
        <w:rPr>
          <w:rFonts w:ascii="Times New Roman" w:eastAsia="宋体"/>
          <w:b/>
        </w:rPr>
      </w:pPr>
      <w:r>
        <w:fldChar w:fldCharType="begin"/>
      </w:r>
      <w:r>
        <w:instrText xml:space="preserve"> HYPERLINK \l "_Toc107246230" </w:instrText>
      </w:r>
      <w:r>
        <w:fldChar w:fldCharType="separate"/>
      </w:r>
      <w:r>
        <w:rPr>
          <w:rStyle w:val="41"/>
          <w:rFonts w:ascii="Times New Roman" w:eastAsia="宋体" w:cs="Microsoft New Tai Lue"/>
          <w:b/>
        </w:rPr>
        <w:t>二．招标文件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_Toc107246230 \h </w:instrText>
      </w:r>
      <w:r>
        <w:rPr>
          <w:rFonts w:ascii="Times New Roman" w:eastAsia="宋体"/>
          <w:b/>
        </w:rPr>
        <w:fldChar w:fldCharType="separate"/>
      </w:r>
      <w:r>
        <w:rPr>
          <w:rFonts w:ascii="Times New Roman" w:eastAsia="宋体"/>
          <w:b/>
        </w:rPr>
        <w:t>13</w:t>
      </w:r>
      <w:r>
        <w:rPr>
          <w:rFonts w:ascii="Times New Roman" w:eastAsia="宋体"/>
          <w:b/>
        </w:rPr>
        <w:fldChar w:fldCharType="end"/>
      </w:r>
      <w:r>
        <w:rPr>
          <w:rFonts w:ascii="Times New Roman" w:eastAsia="宋体"/>
          <w:b/>
        </w:rPr>
        <w:fldChar w:fldCharType="end"/>
      </w:r>
    </w:p>
    <w:p w14:paraId="2FE94C7C">
      <w:pPr>
        <w:pStyle w:val="25"/>
        <w:tabs>
          <w:tab w:val="right" w:leader="dot" w:pos="8834"/>
        </w:tabs>
        <w:spacing w:line="360" w:lineRule="auto"/>
        <w:rPr>
          <w:rFonts w:ascii="Times New Roman" w:eastAsia="宋体"/>
          <w:b/>
        </w:rPr>
      </w:pPr>
      <w:r>
        <w:fldChar w:fldCharType="begin"/>
      </w:r>
      <w:r>
        <w:instrText xml:space="preserve"> HYPERLINK \l "_Toc107246233" </w:instrText>
      </w:r>
      <w:r>
        <w:fldChar w:fldCharType="separate"/>
      </w:r>
      <w:r>
        <w:rPr>
          <w:rStyle w:val="41"/>
          <w:rFonts w:ascii="Times New Roman" w:eastAsia="宋体" w:cs="Microsoft New Tai Lue"/>
          <w:b/>
        </w:rPr>
        <w:t>三．投标文件</w:t>
      </w:r>
      <w:r>
        <w:rPr>
          <w:rFonts w:ascii="Times New Roman" w:eastAsia="宋体"/>
          <w:b/>
        </w:rPr>
        <w:tab/>
      </w:r>
      <w:r>
        <w:rPr>
          <w:rFonts w:ascii="Times New Roman" w:eastAsia="宋体"/>
          <w:b/>
        </w:rPr>
        <w:fldChar w:fldCharType="begin"/>
      </w:r>
      <w:r>
        <w:rPr>
          <w:rFonts w:ascii="Times New Roman" w:eastAsia="宋体"/>
          <w:b/>
        </w:rPr>
        <w:instrText xml:space="preserve"> PAGEREF _Toc107246233 \h </w:instrText>
      </w:r>
      <w:r>
        <w:rPr>
          <w:rFonts w:ascii="Times New Roman" w:eastAsia="宋体"/>
          <w:b/>
        </w:rPr>
        <w:fldChar w:fldCharType="separate"/>
      </w:r>
      <w:r>
        <w:rPr>
          <w:rFonts w:ascii="Times New Roman" w:eastAsia="宋体"/>
          <w:b/>
        </w:rPr>
        <w:t>13</w:t>
      </w:r>
      <w:r>
        <w:rPr>
          <w:rFonts w:ascii="Times New Roman" w:eastAsia="宋体"/>
          <w:b/>
        </w:rPr>
        <w:fldChar w:fldCharType="end"/>
      </w:r>
      <w:r>
        <w:rPr>
          <w:rFonts w:ascii="Times New Roman" w:eastAsia="宋体"/>
          <w:b/>
        </w:rPr>
        <w:fldChar w:fldCharType="end"/>
      </w:r>
    </w:p>
    <w:p w14:paraId="23CCBBE8">
      <w:pPr>
        <w:pStyle w:val="25"/>
        <w:tabs>
          <w:tab w:val="right" w:leader="dot" w:pos="8834"/>
        </w:tabs>
        <w:spacing w:line="360" w:lineRule="auto"/>
        <w:rPr>
          <w:rFonts w:ascii="Times New Roman" w:eastAsia="宋体"/>
          <w:b/>
        </w:rPr>
      </w:pPr>
      <w:r>
        <w:fldChar w:fldCharType="begin"/>
      </w:r>
      <w:r>
        <w:instrText xml:space="preserve"> HYPERLINK \l "_Toc107246240" </w:instrText>
      </w:r>
      <w:r>
        <w:fldChar w:fldCharType="separate"/>
      </w:r>
      <w:r>
        <w:rPr>
          <w:rStyle w:val="41"/>
          <w:rFonts w:ascii="Times New Roman" w:eastAsia="宋体" w:cs="Microsoft New Tai Lue"/>
          <w:b/>
        </w:rPr>
        <w:t>四．投标文件的递交</w:t>
      </w:r>
      <w:r>
        <w:rPr>
          <w:rFonts w:ascii="Times New Roman" w:eastAsia="宋体"/>
          <w:b/>
        </w:rPr>
        <w:tab/>
      </w:r>
      <w:r>
        <w:rPr>
          <w:rFonts w:ascii="Times New Roman" w:eastAsia="宋体"/>
          <w:b/>
        </w:rPr>
        <w:fldChar w:fldCharType="begin"/>
      </w:r>
      <w:r>
        <w:rPr>
          <w:rFonts w:ascii="Times New Roman" w:eastAsia="宋体"/>
          <w:b/>
        </w:rPr>
        <w:instrText xml:space="preserve"> PAGEREF _Toc107246240 \h </w:instrText>
      </w:r>
      <w:r>
        <w:rPr>
          <w:rFonts w:ascii="Times New Roman" w:eastAsia="宋体"/>
          <w:b/>
        </w:rPr>
        <w:fldChar w:fldCharType="separate"/>
      </w:r>
      <w:r>
        <w:rPr>
          <w:rFonts w:ascii="Times New Roman" w:eastAsia="宋体"/>
          <w:b/>
        </w:rPr>
        <w:t>16</w:t>
      </w:r>
      <w:r>
        <w:rPr>
          <w:rFonts w:ascii="Times New Roman" w:eastAsia="宋体"/>
          <w:b/>
        </w:rPr>
        <w:fldChar w:fldCharType="end"/>
      </w:r>
      <w:r>
        <w:rPr>
          <w:rFonts w:ascii="Times New Roman" w:eastAsia="宋体"/>
          <w:b/>
        </w:rPr>
        <w:fldChar w:fldCharType="end"/>
      </w:r>
    </w:p>
    <w:p w14:paraId="7F0EBAEF">
      <w:pPr>
        <w:pStyle w:val="25"/>
        <w:tabs>
          <w:tab w:val="right" w:leader="dot" w:pos="8834"/>
        </w:tabs>
        <w:spacing w:line="360" w:lineRule="auto"/>
        <w:rPr>
          <w:rFonts w:ascii="Times New Roman" w:eastAsia="宋体"/>
          <w:b/>
        </w:rPr>
      </w:pPr>
      <w:r>
        <w:fldChar w:fldCharType="begin"/>
      </w:r>
      <w:r>
        <w:instrText xml:space="preserve"> HYPERLINK \l "_Toc107246245" </w:instrText>
      </w:r>
      <w:r>
        <w:fldChar w:fldCharType="separate"/>
      </w:r>
      <w:r>
        <w:rPr>
          <w:rStyle w:val="41"/>
          <w:rFonts w:ascii="Times New Roman" w:eastAsia="宋体" w:cs="Microsoft New Tai Lue"/>
          <w:b/>
        </w:rPr>
        <w:t>五．开标和评标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_Toc107246245 \h </w:instrText>
      </w:r>
      <w:r>
        <w:rPr>
          <w:rFonts w:ascii="Times New Roman" w:eastAsia="宋体"/>
          <w:b/>
        </w:rPr>
        <w:fldChar w:fldCharType="separate"/>
      </w:r>
      <w:r>
        <w:rPr>
          <w:rFonts w:ascii="Times New Roman" w:eastAsia="宋体"/>
          <w:b/>
        </w:rPr>
        <w:t>17</w:t>
      </w:r>
      <w:r>
        <w:rPr>
          <w:rFonts w:ascii="Times New Roman" w:eastAsia="宋体"/>
          <w:b/>
        </w:rPr>
        <w:fldChar w:fldCharType="end"/>
      </w:r>
      <w:r>
        <w:rPr>
          <w:rFonts w:ascii="Times New Roman" w:eastAsia="宋体"/>
          <w:b/>
        </w:rPr>
        <w:fldChar w:fldCharType="end"/>
      </w:r>
    </w:p>
    <w:p w14:paraId="27BD04B9">
      <w:pPr>
        <w:pStyle w:val="25"/>
        <w:tabs>
          <w:tab w:val="right" w:leader="dot" w:pos="8834"/>
        </w:tabs>
        <w:spacing w:line="360" w:lineRule="auto"/>
        <w:rPr>
          <w:rFonts w:ascii="Times New Roman" w:eastAsia="宋体"/>
          <w:b/>
        </w:rPr>
      </w:pPr>
      <w:r>
        <w:fldChar w:fldCharType="begin"/>
      </w:r>
      <w:r>
        <w:instrText xml:space="preserve"> HYPERLINK \l "_Toc107246257" </w:instrText>
      </w:r>
      <w:r>
        <w:fldChar w:fldCharType="separate"/>
      </w:r>
      <w:r>
        <w:rPr>
          <w:rStyle w:val="41"/>
          <w:rFonts w:ascii="Times New Roman" w:eastAsia="宋体" w:cs="Microsoft New Tai Lue"/>
          <w:b/>
        </w:rPr>
        <w:t>六．确定中标</w:t>
      </w:r>
      <w:r>
        <w:rPr>
          <w:rFonts w:ascii="Times New Roman" w:eastAsia="宋体"/>
          <w:b/>
        </w:rPr>
        <w:tab/>
      </w:r>
      <w:r>
        <w:rPr>
          <w:rFonts w:ascii="Times New Roman" w:eastAsia="宋体"/>
          <w:b/>
        </w:rPr>
        <w:fldChar w:fldCharType="begin"/>
      </w:r>
      <w:r>
        <w:rPr>
          <w:rFonts w:ascii="Times New Roman" w:eastAsia="宋体"/>
          <w:b/>
        </w:rPr>
        <w:instrText xml:space="preserve"> PAGEREF _Toc107246257 \h </w:instrText>
      </w:r>
      <w:r>
        <w:rPr>
          <w:rFonts w:ascii="Times New Roman" w:eastAsia="宋体"/>
          <w:b/>
        </w:rPr>
        <w:fldChar w:fldCharType="separate"/>
      </w:r>
      <w:r>
        <w:rPr>
          <w:rFonts w:ascii="Times New Roman" w:eastAsia="宋体"/>
          <w:b/>
        </w:rPr>
        <w:t>20</w:t>
      </w:r>
      <w:r>
        <w:rPr>
          <w:rFonts w:ascii="Times New Roman" w:eastAsia="宋体"/>
          <w:b/>
        </w:rPr>
        <w:fldChar w:fldCharType="end"/>
      </w:r>
      <w:r>
        <w:rPr>
          <w:rFonts w:ascii="Times New Roman" w:eastAsia="宋体"/>
          <w:b/>
        </w:rPr>
        <w:fldChar w:fldCharType="end"/>
      </w:r>
    </w:p>
    <w:p w14:paraId="45F814D9">
      <w:pPr>
        <w:pStyle w:val="25"/>
        <w:tabs>
          <w:tab w:val="right" w:leader="dot" w:pos="8834"/>
        </w:tabs>
        <w:spacing w:line="360" w:lineRule="auto"/>
        <w:rPr>
          <w:rFonts w:ascii="Times New Roman" w:eastAsia="宋体"/>
          <w:b/>
        </w:rPr>
      </w:pPr>
      <w:r>
        <w:fldChar w:fldCharType="begin"/>
      </w:r>
      <w:r>
        <w:instrText xml:space="preserve"> HYPERLINK \l "_Toc107246263" </w:instrText>
      </w:r>
      <w:r>
        <w:fldChar w:fldCharType="separate"/>
      </w:r>
      <w:r>
        <w:rPr>
          <w:rStyle w:val="41"/>
          <w:rFonts w:ascii="Times New Roman" w:eastAsia="宋体" w:cs="Microsoft New Tai Lue"/>
          <w:b/>
        </w:rPr>
        <w:t>七．询问与质疑</w:t>
      </w:r>
      <w:r>
        <w:rPr>
          <w:rFonts w:ascii="Times New Roman" w:eastAsia="宋体"/>
          <w:b/>
        </w:rPr>
        <w:tab/>
      </w:r>
      <w:r>
        <w:rPr>
          <w:rFonts w:ascii="Times New Roman" w:eastAsia="宋体"/>
          <w:b/>
        </w:rPr>
        <w:fldChar w:fldCharType="begin"/>
      </w:r>
      <w:r>
        <w:rPr>
          <w:rFonts w:ascii="Times New Roman" w:eastAsia="宋体"/>
          <w:b/>
        </w:rPr>
        <w:instrText xml:space="preserve"> PAGEREF _Toc107246263 \h </w:instrText>
      </w:r>
      <w:r>
        <w:rPr>
          <w:rFonts w:ascii="Times New Roman" w:eastAsia="宋体"/>
          <w:b/>
        </w:rPr>
        <w:fldChar w:fldCharType="separate"/>
      </w:r>
      <w:r>
        <w:rPr>
          <w:rFonts w:ascii="Times New Roman" w:eastAsia="宋体"/>
          <w:b/>
        </w:rPr>
        <w:t>21</w:t>
      </w:r>
      <w:r>
        <w:rPr>
          <w:rFonts w:ascii="Times New Roman" w:eastAsia="宋体"/>
          <w:b/>
        </w:rPr>
        <w:fldChar w:fldCharType="end"/>
      </w:r>
      <w:r>
        <w:rPr>
          <w:rFonts w:ascii="Times New Roman" w:eastAsia="宋体"/>
          <w:b/>
        </w:rPr>
        <w:fldChar w:fldCharType="end"/>
      </w:r>
    </w:p>
    <w:p w14:paraId="7A97576E">
      <w:pPr>
        <w:pStyle w:val="25"/>
        <w:tabs>
          <w:tab w:val="right" w:leader="dot" w:pos="8834"/>
        </w:tabs>
        <w:spacing w:line="360" w:lineRule="auto"/>
        <w:rPr>
          <w:rFonts w:ascii="Times New Roman" w:eastAsia="宋体"/>
          <w:b/>
        </w:rPr>
      </w:pPr>
      <w:r>
        <w:fldChar w:fldCharType="begin"/>
      </w:r>
      <w:r>
        <w:instrText xml:space="preserve"> HYPERLINK \l "_Toc107246266" </w:instrText>
      </w:r>
      <w:r>
        <w:fldChar w:fldCharType="separate"/>
      </w:r>
      <w:r>
        <w:rPr>
          <w:rStyle w:val="41"/>
          <w:rFonts w:ascii="Times New Roman" w:eastAsia="宋体" w:cs="Microsoft New Tai Lue"/>
          <w:b/>
        </w:rPr>
        <w:t>八．其他</w:t>
      </w:r>
      <w:r>
        <w:rPr>
          <w:rFonts w:ascii="Times New Roman" w:eastAsia="宋体"/>
          <w:b/>
        </w:rPr>
        <w:tab/>
      </w:r>
      <w:r>
        <w:rPr>
          <w:rFonts w:ascii="Times New Roman" w:eastAsia="宋体"/>
          <w:b/>
        </w:rPr>
        <w:fldChar w:fldCharType="begin"/>
      </w:r>
      <w:r>
        <w:rPr>
          <w:rFonts w:ascii="Times New Roman" w:eastAsia="宋体"/>
          <w:b/>
        </w:rPr>
        <w:instrText xml:space="preserve"> PAGEREF _Toc107246266 \h </w:instrText>
      </w:r>
      <w:r>
        <w:rPr>
          <w:rFonts w:ascii="Times New Roman" w:eastAsia="宋体"/>
          <w:b/>
        </w:rPr>
        <w:fldChar w:fldCharType="separate"/>
      </w:r>
      <w:r>
        <w:rPr>
          <w:rFonts w:ascii="Times New Roman" w:eastAsia="宋体"/>
          <w:b/>
        </w:rPr>
        <w:t>21</w:t>
      </w:r>
      <w:r>
        <w:rPr>
          <w:rFonts w:ascii="Times New Roman" w:eastAsia="宋体"/>
          <w:b/>
        </w:rPr>
        <w:fldChar w:fldCharType="end"/>
      </w:r>
      <w:r>
        <w:rPr>
          <w:rFonts w:ascii="Times New Roman" w:eastAsia="宋体"/>
          <w:b/>
        </w:rPr>
        <w:fldChar w:fldCharType="end"/>
      </w:r>
    </w:p>
    <w:p w14:paraId="0D489149">
      <w:pPr>
        <w:pStyle w:val="25"/>
        <w:tabs>
          <w:tab w:val="right" w:leader="dot" w:pos="8834"/>
        </w:tabs>
        <w:spacing w:line="360" w:lineRule="auto"/>
        <w:rPr>
          <w:rFonts w:ascii="Times New Roman" w:eastAsia="宋体"/>
          <w:b/>
        </w:rPr>
      </w:pPr>
      <w:r>
        <w:fldChar w:fldCharType="begin"/>
      </w:r>
      <w:r>
        <w:instrText xml:space="preserve"> HYPERLINK \l "_Toc107246270" </w:instrText>
      </w:r>
      <w:r>
        <w:fldChar w:fldCharType="separate"/>
      </w:r>
      <w:r>
        <w:rPr>
          <w:rStyle w:val="41"/>
          <w:rFonts w:ascii="Times New Roman" w:eastAsia="宋体" w:cs="Microsoft New Tai Lue"/>
          <w:b/>
        </w:rPr>
        <w:t>第三章 政府采购合同条款及格式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_Toc107246270 \h </w:instrText>
      </w:r>
      <w:r>
        <w:rPr>
          <w:rFonts w:ascii="Times New Roman" w:eastAsia="宋体"/>
          <w:b/>
        </w:rPr>
        <w:fldChar w:fldCharType="separate"/>
      </w:r>
      <w:r>
        <w:rPr>
          <w:rFonts w:ascii="Times New Roman" w:eastAsia="宋体"/>
          <w:b/>
        </w:rPr>
        <w:t>22</w:t>
      </w:r>
      <w:r>
        <w:rPr>
          <w:rFonts w:ascii="Times New Roman" w:eastAsia="宋体"/>
          <w:b/>
        </w:rPr>
        <w:fldChar w:fldCharType="end"/>
      </w:r>
      <w:r>
        <w:rPr>
          <w:rFonts w:ascii="Times New Roman" w:eastAsia="宋体"/>
          <w:b/>
        </w:rPr>
        <w:fldChar w:fldCharType="end"/>
      </w:r>
    </w:p>
    <w:p w14:paraId="13F03261">
      <w:pPr>
        <w:pStyle w:val="25"/>
        <w:tabs>
          <w:tab w:val="right" w:leader="dot" w:pos="8834"/>
        </w:tabs>
        <w:spacing w:line="360" w:lineRule="auto"/>
        <w:rPr>
          <w:rFonts w:ascii="Times New Roman" w:eastAsia="宋体"/>
          <w:b/>
        </w:rPr>
      </w:pPr>
      <w:r>
        <w:fldChar w:fldCharType="begin"/>
      </w:r>
      <w:r>
        <w:instrText xml:space="preserve"> HYPERLINK \l "_Toc107246271" </w:instrText>
      </w:r>
      <w:r>
        <w:fldChar w:fldCharType="separate"/>
      </w:r>
      <w:r>
        <w:rPr>
          <w:rStyle w:val="41"/>
          <w:rFonts w:ascii="Times New Roman" w:eastAsia="宋体" w:cs="Microsoft New Tai Lue"/>
          <w:b/>
        </w:rPr>
        <w:t>第四章 采购需求</w:t>
      </w:r>
      <w:r>
        <w:rPr>
          <w:rFonts w:ascii="Times New Roman" w:eastAsia="宋体"/>
          <w:b/>
        </w:rPr>
        <w:tab/>
      </w:r>
      <w:r>
        <w:rPr>
          <w:rFonts w:ascii="Times New Roman" w:eastAsia="宋体"/>
          <w:b/>
        </w:rPr>
        <w:fldChar w:fldCharType="begin"/>
      </w:r>
      <w:r>
        <w:rPr>
          <w:rFonts w:ascii="Times New Roman" w:eastAsia="宋体"/>
          <w:b/>
        </w:rPr>
        <w:instrText xml:space="preserve"> PAGEREF _Toc107246271 \h </w:instrText>
      </w:r>
      <w:r>
        <w:rPr>
          <w:rFonts w:ascii="Times New Roman" w:eastAsia="宋体"/>
          <w:b/>
        </w:rPr>
        <w:fldChar w:fldCharType="separate"/>
      </w:r>
      <w:r>
        <w:rPr>
          <w:rFonts w:ascii="Times New Roman" w:eastAsia="宋体"/>
          <w:b/>
        </w:rPr>
        <w:t>28</w:t>
      </w:r>
      <w:r>
        <w:rPr>
          <w:rFonts w:ascii="Times New Roman" w:eastAsia="宋体"/>
          <w:b/>
        </w:rPr>
        <w:fldChar w:fldCharType="end"/>
      </w:r>
      <w:r>
        <w:rPr>
          <w:rFonts w:ascii="Times New Roman" w:eastAsia="宋体"/>
          <w:b/>
        </w:rPr>
        <w:fldChar w:fldCharType="end"/>
      </w:r>
    </w:p>
    <w:p w14:paraId="0B88F469">
      <w:pPr>
        <w:pStyle w:val="25"/>
        <w:tabs>
          <w:tab w:val="right" w:leader="dot" w:pos="8834"/>
        </w:tabs>
        <w:spacing w:line="360" w:lineRule="auto"/>
        <w:rPr>
          <w:rFonts w:ascii="Times New Roman" w:eastAsia="宋体"/>
          <w:b/>
        </w:rPr>
      </w:pPr>
      <w:r>
        <w:fldChar w:fldCharType="begin"/>
      </w:r>
      <w:r>
        <w:instrText xml:space="preserve"> HYPERLINK \l "_Toc107246272" </w:instrText>
      </w:r>
      <w:r>
        <w:fldChar w:fldCharType="separate"/>
      </w:r>
      <w:r>
        <w:rPr>
          <w:rStyle w:val="41"/>
          <w:rFonts w:ascii="Times New Roman" w:eastAsia="宋体" w:cs="Microsoft New Tai Lue"/>
          <w:b/>
        </w:rPr>
        <w:t>第五章 评标方法与评标标准</w:t>
      </w:r>
      <w:r>
        <w:rPr>
          <w:rFonts w:ascii="Times New Roman" w:eastAsia="宋体"/>
          <w:b/>
        </w:rPr>
        <w:tab/>
      </w:r>
      <w:r>
        <w:rPr>
          <w:rFonts w:ascii="Times New Roman" w:eastAsia="宋体"/>
          <w:b/>
        </w:rPr>
        <w:fldChar w:fldCharType="begin"/>
      </w:r>
      <w:r>
        <w:rPr>
          <w:rFonts w:ascii="Times New Roman" w:eastAsia="宋体"/>
          <w:b/>
        </w:rPr>
        <w:instrText xml:space="preserve"> PAGEREF _Toc107246272 \h </w:instrText>
      </w:r>
      <w:r>
        <w:rPr>
          <w:rFonts w:ascii="Times New Roman" w:eastAsia="宋体"/>
          <w:b/>
        </w:rPr>
        <w:fldChar w:fldCharType="separate"/>
      </w:r>
      <w:r>
        <w:rPr>
          <w:rFonts w:ascii="Times New Roman" w:eastAsia="宋体"/>
          <w:b/>
        </w:rPr>
        <w:t>35</w:t>
      </w:r>
      <w:r>
        <w:rPr>
          <w:rFonts w:ascii="Times New Roman" w:eastAsia="宋体"/>
          <w:b/>
        </w:rPr>
        <w:fldChar w:fldCharType="end"/>
      </w:r>
      <w:r>
        <w:rPr>
          <w:rFonts w:ascii="Times New Roman" w:eastAsia="宋体"/>
          <w:b/>
        </w:rPr>
        <w:fldChar w:fldCharType="end"/>
      </w:r>
    </w:p>
    <w:p w14:paraId="5C2FDE99">
      <w:pPr>
        <w:pStyle w:val="25"/>
        <w:tabs>
          <w:tab w:val="right" w:leader="dot" w:pos="8834"/>
        </w:tabs>
        <w:spacing w:line="360" w:lineRule="auto"/>
        <w:rPr>
          <w:rFonts w:ascii="Times New Roman" w:eastAsia="等线"/>
          <w:b/>
          <w:sz w:val="21"/>
          <w:szCs w:val="22"/>
        </w:rPr>
      </w:pPr>
      <w:r>
        <w:fldChar w:fldCharType="begin"/>
      </w:r>
      <w:r>
        <w:instrText xml:space="preserve"> HYPERLINK \l "_Toc107246273" </w:instrText>
      </w:r>
      <w:r>
        <w:fldChar w:fldCharType="separate"/>
      </w:r>
      <w:r>
        <w:rPr>
          <w:rStyle w:val="41"/>
          <w:rFonts w:ascii="Times New Roman" w:eastAsia="宋体" w:cs="Microsoft New Tai Lue"/>
          <w:b/>
        </w:rPr>
        <w:t>第六章 投标文件格式</w:t>
      </w:r>
      <w:r>
        <w:rPr>
          <w:rFonts w:ascii="Times New Roman" w:eastAsia="宋体"/>
          <w:b/>
        </w:rPr>
        <w:tab/>
      </w:r>
      <w:r>
        <w:rPr>
          <w:rFonts w:ascii="Times New Roman" w:eastAsia="宋体"/>
          <w:b/>
        </w:rPr>
        <w:fldChar w:fldCharType="begin"/>
      </w:r>
      <w:r>
        <w:rPr>
          <w:rFonts w:ascii="Times New Roman" w:eastAsia="宋体"/>
          <w:b/>
        </w:rPr>
        <w:instrText xml:space="preserve"> PAGEREF _Toc107246273 \h </w:instrText>
      </w:r>
      <w:r>
        <w:rPr>
          <w:rFonts w:ascii="Times New Roman" w:eastAsia="宋体"/>
          <w:b/>
        </w:rPr>
        <w:fldChar w:fldCharType="separate"/>
      </w:r>
      <w:r>
        <w:rPr>
          <w:rFonts w:ascii="Times New Roman" w:eastAsia="宋体"/>
          <w:b/>
        </w:rPr>
        <w:t>39</w:t>
      </w:r>
      <w:r>
        <w:rPr>
          <w:rFonts w:ascii="Times New Roman" w:eastAsia="宋体"/>
          <w:b/>
        </w:rPr>
        <w:fldChar w:fldCharType="end"/>
      </w:r>
      <w:r>
        <w:rPr>
          <w:rFonts w:ascii="Times New Roman" w:eastAsia="宋体"/>
          <w:b/>
        </w:rPr>
        <w:fldChar w:fldCharType="end"/>
      </w:r>
      <w:r>
        <w:rPr>
          <w:rFonts w:ascii="Times New Roman" w:eastAsia="宋体"/>
          <w:b/>
        </w:rPr>
        <w:fldChar w:fldCharType="end"/>
      </w:r>
    </w:p>
    <w:p w14:paraId="29F47174">
      <w:pPr>
        <w:spacing w:line="360" w:lineRule="auto"/>
        <w:rPr>
          <w:rFonts w:cs="Microsoft New Tai Lue"/>
        </w:rPr>
      </w:pPr>
      <w:r>
        <w:rPr>
          <w:rFonts w:cs="Microsoft New Tai Lue"/>
          <w:b/>
          <w:bCs/>
          <w:sz w:val="32"/>
          <w:lang w:val="zh-CN"/>
        </w:rPr>
        <w:br w:type="page"/>
      </w:r>
    </w:p>
    <w:bookmarkEnd w:id="0"/>
    <w:bookmarkEnd w:id="1"/>
    <w:p w14:paraId="4DC52F3D">
      <w:pPr>
        <w:pStyle w:val="32"/>
        <w:numPr>
          <w:ilvl w:val="0"/>
          <w:numId w:val="1"/>
        </w:numPr>
        <w:rPr>
          <w:rFonts w:ascii="Times New Roman" w:hAnsi="Times New Roman" w:cs="Microsoft New Tai Lue"/>
        </w:rPr>
      </w:pPr>
      <w:bookmarkStart w:id="2" w:name="_Toc107246211"/>
      <w:bookmarkStart w:id="3" w:name="_Toc80264697"/>
      <w:bookmarkStart w:id="4" w:name="_Toc80792688"/>
      <w:r>
        <w:rPr>
          <w:rFonts w:hint="eastAsia" w:ascii="Times New Roman" w:hAnsi="Times New Roman" w:cs="Microsoft New Tai Lue"/>
        </w:rPr>
        <w:t>招标公告</w:t>
      </w:r>
      <w:bookmarkEnd w:id="2"/>
    </w:p>
    <w:p w14:paraId="4DBEA9C8">
      <w:pPr>
        <w:pBdr>
          <w:top w:val="single" w:color="auto" w:sz="4" w:space="1"/>
          <w:left w:val="single" w:color="auto" w:sz="4" w:space="4"/>
          <w:bottom w:val="single" w:color="auto" w:sz="4" w:space="1"/>
          <w:right w:val="single" w:color="auto" w:sz="4" w:space="4"/>
        </w:pBdr>
        <w:spacing w:line="360" w:lineRule="auto"/>
        <w:ind w:firstLine="420" w:firstLineChars="200"/>
        <w:rPr>
          <w:rFonts w:cs="Microsoft New Tai Lue"/>
          <w:bCs/>
          <w:szCs w:val="21"/>
        </w:rPr>
      </w:pPr>
      <w:r>
        <w:rPr>
          <w:rFonts w:cs="Microsoft New Tai Lue"/>
          <w:bCs/>
          <w:szCs w:val="21"/>
        </w:rPr>
        <w:t>项目概况</w:t>
      </w:r>
    </w:p>
    <w:p w14:paraId="6E478553">
      <w:pPr>
        <w:pBdr>
          <w:top w:val="single" w:color="auto" w:sz="4" w:space="1"/>
          <w:left w:val="single" w:color="auto" w:sz="4" w:space="4"/>
          <w:bottom w:val="single" w:color="auto" w:sz="4" w:space="1"/>
          <w:right w:val="single" w:color="auto" w:sz="4" w:space="4"/>
        </w:pBdr>
        <w:spacing w:line="360" w:lineRule="auto"/>
        <w:ind w:firstLine="420" w:firstLineChars="200"/>
        <w:rPr>
          <w:rFonts w:cs="Microsoft New Tai Lue"/>
          <w:bCs/>
          <w:szCs w:val="21"/>
        </w:rPr>
      </w:pPr>
      <w:r>
        <w:rPr>
          <w:rFonts w:hint="eastAsia" w:cs="Microsoft New Tai Lue"/>
          <w:bCs/>
          <w:szCs w:val="21"/>
          <w:u w:val="single"/>
        </w:rPr>
        <w:t>南京市江宁区疾病预防控制中心食堂社会化运营服务采购项目JSZC-320115-JITC-G2025-0356</w:t>
      </w:r>
      <w:r>
        <w:rPr>
          <w:rFonts w:hint="eastAsia" w:cs="Microsoft New Tai Lue"/>
          <w:bCs/>
          <w:szCs w:val="21"/>
        </w:rPr>
        <w:t>招标项目</w:t>
      </w:r>
      <w:r>
        <w:rPr>
          <w:rFonts w:cs="Microsoft New Tai Lue"/>
          <w:bCs/>
          <w:szCs w:val="21"/>
        </w:rPr>
        <w:t>的潜在投标人应在</w:t>
      </w:r>
      <w:r>
        <w:rPr>
          <w:rFonts w:hint="eastAsia" w:cs="Microsoft New Tai Lue"/>
          <w:bCs/>
          <w:szCs w:val="21"/>
          <w:u w:val="single"/>
        </w:rPr>
        <w:t>苏采云系统网上注册登记成功后，在系统内免费下载</w:t>
      </w:r>
      <w:r>
        <w:rPr>
          <w:rFonts w:cs="Microsoft New Tai Lue"/>
          <w:bCs/>
          <w:szCs w:val="21"/>
        </w:rPr>
        <w:t>获取招标文件，并于</w:t>
      </w:r>
      <w:r>
        <w:rPr>
          <w:rFonts w:hint="eastAsia" w:cs="Microsoft New Tai Lue"/>
          <w:bCs/>
          <w:szCs w:val="21"/>
          <w:u w:val="single"/>
        </w:rPr>
        <w:t>2025-</w:t>
      </w:r>
      <w:r>
        <w:rPr>
          <w:rFonts w:hint="eastAsia" w:cs="Microsoft New Tai Lue"/>
          <w:bCs/>
          <w:szCs w:val="21"/>
          <w:u w:val="single"/>
          <w:lang w:val="en-US" w:eastAsia="zh-CN"/>
        </w:rPr>
        <w:t>01</w:t>
      </w:r>
      <w:r>
        <w:rPr>
          <w:rFonts w:hint="eastAsia" w:cs="Microsoft New Tai Lue"/>
          <w:bCs/>
          <w:szCs w:val="21"/>
          <w:u w:val="single"/>
        </w:rPr>
        <w:t>-</w:t>
      </w:r>
      <w:r>
        <w:rPr>
          <w:rFonts w:hint="eastAsia" w:cs="Microsoft New Tai Lue"/>
          <w:bCs/>
          <w:szCs w:val="21"/>
          <w:u w:val="single"/>
          <w:lang w:val="en-US" w:eastAsia="zh-CN"/>
        </w:rPr>
        <w:t>12</w:t>
      </w:r>
      <w:r>
        <w:rPr>
          <w:rFonts w:hint="eastAsia" w:cs="Microsoft New Tai Lue"/>
          <w:bCs/>
          <w:szCs w:val="21"/>
        </w:rPr>
        <w:t xml:space="preserve">  </w:t>
      </w:r>
      <w:r>
        <w:rPr>
          <w:rFonts w:hint="eastAsia" w:cs="Microsoft New Tai Lue"/>
          <w:bCs/>
          <w:szCs w:val="21"/>
          <w:u w:val="single"/>
          <w:lang w:val="en-US" w:eastAsia="zh-CN"/>
        </w:rPr>
        <w:t>14</w:t>
      </w:r>
      <w:r>
        <w:rPr>
          <w:rFonts w:hint="eastAsia" w:cs="Microsoft New Tai Lue"/>
          <w:bCs/>
          <w:szCs w:val="21"/>
        </w:rPr>
        <w:t>:</w:t>
      </w:r>
      <w:r>
        <w:rPr>
          <w:rFonts w:hint="eastAsia" w:cs="Microsoft New Tai Lue"/>
          <w:bCs/>
          <w:szCs w:val="21"/>
          <w:u w:val="single"/>
        </w:rPr>
        <w:t>30</w:t>
      </w:r>
      <w:r>
        <w:rPr>
          <w:rFonts w:cs="Microsoft New Tai Lue"/>
          <w:bCs/>
          <w:szCs w:val="21"/>
        </w:rPr>
        <w:t>（北京时间）前递交投标文件。</w:t>
      </w:r>
    </w:p>
    <w:p w14:paraId="2B87CB37">
      <w:pPr>
        <w:spacing w:line="360" w:lineRule="auto"/>
        <w:rPr>
          <w:rFonts w:cs="Microsoft New Tai Lue"/>
          <w:b/>
          <w:bCs/>
          <w:kern w:val="44"/>
          <w:szCs w:val="44"/>
        </w:rPr>
      </w:pPr>
      <w:bookmarkStart w:id="5" w:name="_Toc93909065"/>
      <w:bookmarkStart w:id="6" w:name="_Toc96347851"/>
      <w:r>
        <w:rPr>
          <w:rFonts w:cs="Microsoft New Tai Lue"/>
          <w:b/>
          <w:bCs/>
          <w:kern w:val="44"/>
          <w:szCs w:val="44"/>
        </w:rPr>
        <w:t>一、项目</w:t>
      </w:r>
      <w:bookmarkEnd w:id="3"/>
      <w:r>
        <w:rPr>
          <w:rFonts w:cs="Microsoft New Tai Lue"/>
          <w:b/>
          <w:bCs/>
          <w:kern w:val="44"/>
          <w:szCs w:val="44"/>
        </w:rPr>
        <w:t>基本情况</w:t>
      </w:r>
      <w:bookmarkEnd w:id="4"/>
      <w:bookmarkEnd w:id="5"/>
      <w:bookmarkEnd w:id="6"/>
    </w:p>
    <w:p w14:paraId="0ED388EA">
      <w:pPr>
        <w:adjustRightInd w:val="0"/>
        <w:snapToGrid w:val="0"/>
        <w:spacing w:line="360" w:lineRule="auto"/>
        <w:ind w:firstLine="420" w:firstLineChars="200"/>
        <w:rPr>
          <w:rStyle w:val="42"/>
        </w:rPr>
      </w:pPr>
      <w:r>
        <w:rPr>
          <w:rStyle w:val="42"/>
          <w:rFonts w:hint="eastAsia"/>
        </w:rPr>
        <w:t>项目编号：JSZC-320115-JITC-G2025-0356</w:t>
      </w:r>
    </w:p>
    <w:p w14:paraId="42DF53D1">
      <w:pPr>
        <w:adjustRightInd w:val="0"/>
        <w:snapToGrid w:val="0"/>
        <w:spacing w:line="360" w:lineRule="auto"/>
        <w:ind w:firstLine="420" w:firstLineChars="200"/>
        <w:rPr>
          <w:rFonts w:cs="Microsoft New Tai Lue"/>
          <w:bCs/>
          <w:szCs w:val="21"/>
        </w:rPr>
      </w:pPr>
      <w:r>
        <w:rPr>
          <w:rStyle w:val="42"/>
          <w:rFonts w:hint="eastAsia"/>
        </w:rPr>
        <w:t>项目名称：</w:t>
      </w:r>
      <w:r>
        <w:rPr>
          <w:rFonts w:hint="eastAsia" w:cs="Microsoft New Tai Lue"/>
          <w:bCs/>
          <w:szCs w:val="21"/>
        </w:rPr>
        <w:t>南京市江宁区疾病预防控制中心食堂社会化运营服务采购项目</w:t>
      </w:r>
    </w:p>
    <w:p w14:paraId="6D205CDF">
      <w:pPr>
        <w:adjustRightInd w:val="0"/>
        <w:snapToGrid w:val="0"/>
        <w:spacing w:line="360" w:lineRule="auto"/>
        <w:ind w:firstLine="420" w:firstLineChars="200"/>
        <w:rPr>
          <w:rStyle w:val="42"/>
        </w:rPr>
      </w:pPr>
      <w:r>
        <w:rPr>
          <w:rStyle w:val="42"/>
          <w:rFonts w:hint="eastAsia"/>
        </w:rPr>
        <w:t>预算金额：266.529348万元</w:t>
      </w:r>
    </w:p>
    <w:p w14:paraId="2B916DCE">
      <w:pPr>
        <w:adjustRightInd w:val="0"/>
        <w:snapToGrid w:val="0"/>
        <w:spacing w:line="360" w:lineRule="auto"/>
        <w:ind w:firstLine="420" w:firstLineChars="200"/>
        <w:rPr>
          <w:rStyle w:val="42"/>
        </w:rPr>
      </w:pPr>
      <w:r>
        <w:rPr>
          <w:rStyle w:val="42"/>
          <w:rFonts w:hint="eastAsia"/>
        </w:rPr>
        <w:t>最高限价（如有）：266.529348万元</w:t>
      </w:r>
    </w:p>
    <w:p w14:paraId="68C57523">
      <w:pPr>
        <w:adjustRightInd w:val="0"/>
        <w:snapToGrid w:val="0"/>
        <w:spacing w:line="360" w:lineRule="auto"/>
        <w:ind w:firstLine="420" w:firstLineChars="200"/>
        <w:rPr>
          <w:rStyle w:val="42"/>
        </w:rPr>
      </w:pPr>
      <w:r>
        <w:rPr>
          <w:rStyle w:val="42"/>
          <w:rFonts w:hint="eastAsia"/>
        </w:rPr>
        <w:t>采购需求：承接食堂运营服务，具体负责食堂日常管理、食材验收、菜肴制作、餐具消毒及安全保障等工作。</w:t>
      </w:r>
    </w:p>
    <w:p w14:paraId="785EEB8B">
      <w:pPr>
        <w:adjustRightInd w:val="0"/>
        <w:snapToGrid w:val="0"/>
        <w:spacing w:line="360" w:lineRule="auto"/>
        <w:ind w:firstLine="420" w:firstLineChars="200"/>
        <w:rPr>
          <w:rStyle w:val="42"/>
        </w:rPr>
      </w:pPr>
      <w:r>
        <w:rPr>
          <w:rStyle w:val="42"/>
          <w:rFonts w:hint="eastAsia"/>
        </w:rPr>
        <w:t>合同履行期限：3年。</w:t>
      </w:r>
    </w:p>
    <w:p w14:paraId="3C8BEAB5">
      <w:pPr>
        <w:adjustRightInd w:val="0"/>
        <w:snapToGrid w:val="0"/>
        <w:spacing w:line="360" w:lineRule="auto"/>
        <w:ind w:firstLine="420" w:firstLineChars="200"/>
        <w:rPr>
          <w:rStyle w:val="42"/>
        </w:rPr>
      </w:pPr>
      <w:r>
        <w:rPr>
          <w:rStyle w:val="42"/>
          <w:rFonts w:hint="eastAsia"/>
        </w:rPr>
        <w:t>本项目（是/否）接受联合体投标：否</w:t>
      </w:r>
    </w:p>
    <w:p w14:paraId="6C82200F">
      <w:pPr>
        <w:spacing w:line="360" w:lineRule="auto"/>
        <w:rPr>
          <w:rFonts w:cs="Microsoft New Tai Lue"/>
          <w:b/>
          <w:bCs/>
          <w:kern w:val="44"/>
          <w:szCs w:val="44"/>
        </w:rPr>
      </w:pPr>
      <w:bookmarkStart w:id="7" w:name="_Toc80264698"/>
      <w:bookmarkStart w:id="8" w:name="_Toc80792689"/>
      <w:bookmarkStart w:id="9" w:name="_Toc93909066"/>
      <w:bookmarkStart w:id="10" w:name="_Toc96347852"/>
      <w:r>
        <w:rPr>
          <w:rFonts w:cs="Microsoft New Tai Lue"/>
          <w:b/>
          <w:bCs/>
          <w:kern w:val="44"/>
          <w:szCs w:val="44"/>
        </w:rPr>
        <w:t>二、</w:t>
      </w:r>
      <w:bookmarkEnd w:id="7"/>
      <w:r>
        <w:rPr>
          <w:rFonts w:cs="Microsoft New Tai Lue"/>
          <w:b/>
          <w:bCs/>
          <w:kern w:val="44"/>
          <w:szCs w:val="44"/>
        </w:rPr>
        <w:t>申请人的资格要求</w:t>
      </w:r>
      <w:bookmarkEnd w:id="8"/>
      <w:bookmarkEnd w:id="9"/>
      <w:r>
        <w:rPr>
          <w:rFonts w:cs="Microsoft New Tai Lue"/>
          <w:b/>
          <w:bCs/>
          <w:kern w:val="44"/>
          <w:szCs w:val="44"/>
        </w:rPr>
        <w:t>：</w:t>
      </w:r>
      <w:bookmarkEnd w:id="10"/>
    </w:p>
    <w:p w14:paraId="1DDEE974">
      <w:pPr>
        <w:adjustRightInd w:val="0"/>
        <w:snapToGrid w:val="0"/>
        <w:spacing w:line="360" w:lineRule="auto"/>
        <w:ind w:firstLine="420" w:firstLineChars="200"/>
        <w:rPr>
          <w:rStyle w:val="42"/>
        </w:rPr>
      </w:pPr>
      <w:bookmarkStart w:id="11" w:name="_Toc80264699"/>
      <w:bookmarkStart w:id="12" w:name="_Toc96347853"/>
      <w:bookmarkStart w:id="13" w:name="_Toc80792690"/>
      <w:bookmarkStart w:id="14" w:name="_Toc93909067"/>
      <w:r>
        <w:rPr>
          <w:rStyle w:val="42"/>
          <w:rFonts w:hint="eastAsia"/>
        </w:rPr>
        <w:t>（一）满足《中华人民共和国政府采购法》第二十二条规定：</w:t>
      </w:r>
    </w:p>
    <w:p w14:paraId="4EA564ED">
      <w:pPr>
        <w:adjustRightInd w:val="0"/>
        <w:snapToGrid w:val="0"/>
        <w:spacing w:line="360" w:lineRule="auto"/>
        <w:ind w:firstLine="420" w:firstLineChars="200"/>
        <w:rPr>
          <w:rStyle w:val="42"/>
        </w:rPr>
      </w:pPr>
      <w:r>
        <w:rPr>
          <w:rStyle w:val="42"/>
          <w:rFonts w:hint="eastAsia"/>
        </w:rPr>
        <w:t>1.法人或者其他组织的营业执照等证明文件，自然人的身份证明。</w:t>
      </w:r>
    </w:p>
    <w:p w14:paraId="78A7DA7C">
      <w:pPr>
        <w:adjustRightInd w:val="0"/>
        <w:snapToGrid w:val="0"/>
        <w:spacing w:line="360" w:lineRule="auto"/>
        <w:ind w:firstLine="420" w:firstLineChars="200"/>
        <w:rPr>
          <w:rStyle w:val="42"/>
        </w:rPr>
      </w:pPr>
      <w:r>
        <w:rPr>
          <w:rStyle w:val="42"/>
          <w:rFonts w:hint="eastAsia"/>
        </w:rPr>
        <w:t>2.上一年度的财务状况报告（成立不满一年不需提供）。（具有良好的商业信誉和健全的财务会计制度，提供上年度经审计的财务报表（如为新成立的公司，应提供公司成立之后的财务报表）或投标截止时间前6个月内，由其基本开户银行出具的资信证明或财政部门认可的政府采购专业担保机构出具的投标担保函）</w:t>
      </w:r>
    </w:p>
    <w:p w14:paraId="3E6EA77A">
      <w:pPr>
        <w:adjustRightInd w:val="0"/>
        <w:snapToGrid w:val="0"/>
        <w:spacing w:line="360" w:lineRule="auto"/>
        <w:ind w:firstLine="420" w:firstLineChars="200"/>
        <w:rPr>
          <w:rStyle w:val="42"/>
        </w:rPr>
      </w:pPr>
      <w:r>
        <w:rPr>
          <w:rStyle w:val="42"/>
          <w:rFonts w:hint="eastAsia"/>
        </w:rPr>
        <w:t>3.依法缴纳税收和社会保障资金的相关材料。（有依法缴纳税收和社会保障资金的良好记录，提供本次采购活动前6个月内，至少1个月缴纳税收和社会保险的凭证，依法享受免缴、缓缴的，提供证明材料）</w:t>
      </w:r>
    </w:p>
    <w:p w14:paraId="14719580">
      <w:pPr>
        <w:adjustRightInd w:val="0"/>
        <w:snapToGrid w:val="0"/>
        <w:spacing w:line="360" w:lineRule="auto"/>
        <w:ind w:firstLine="420" w:firstLineChars="200"/>
        <w:rPr>
          <w:rStyle w:val="42"/>
        </w:rPr>
      </w:pPr>
      <w:r>
        <w:rPr>
          <w:rStyle w:val="42"/>
          <w:rFonts w:hint="eastAsia"/>
        </w:rPr>
        <w:t>4.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1B25A52F">
      <w:pPr>
        <w:adjustRightInd w:val="0"/>
        <w:snapToGrid w:val="0"/>
        <w:spacing w:line="360" w:lineRule="auto"/>
        <w:ind w:firstLine="420" w:firstLineChars="200"/>
        <w:rPr>
          <w:rStyle w:val="42"/>
        </w:rPr>
      </w:pPr>
      <w:r>
        <w:rPr>
          <w:rStyle w:val="42"/>
          <w:rFonts w:hint="eastAsia"/>
        </w:rPr>
        <w:t>5.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1252098">
      <w:pPr>
        <w:adjustRightInd w:val="0"/>
        <w:snapToGrid w:val="0"/>
        <w:spacing w:line="360" w:lineRule="auto"/>
        <w:ind w:firstLine="420" w:firstLineChars="200"/>
        <w:rPr>
          <w:rStyle w:val="42"/>
        </w:rPr>
      </w:pPr>
      <w:r>
        <w:rPr>
          <w:rStyle w:val="42"/>
          <w:rFonts w:hint="eastAsia"/>
        </w:rPr>
        <w:t>6.法律、行政法规规定的其他条件。</w:t>
      </w:r>
    </w:p>
    <w:p w14:paraId="20CE4694">
      <w:pPr>
        <w:adjustRightInd w:val="0"/>
        <w:snapToGrid w:val="0"/>
        <w:spacing w:line="360" w:lineRule="auto"/>
        <w:ind w:firstLine="420" w:firstLineChars="200"/>
        <w:rPr>
          <w:rStyle w:val="42"/>
        </w:rPr>
      </w:pPr>
      <w:r>
        <w:rPr>
          <w:rStyle w:val="42"/>
          <w:rFonts w:hint="eastAsia"/>
        </w:rPr>
        <w:t>（二）落实政府采购政策需满足的资格要求：</w:t>
      </w:r>
    </w:p>
    <w:p w14:paraId="54B4F9FF">
      <w:pPr>
        <w:adjustRightInd w:val="0"/>
        <w:snapToGrid w:val="0"/>
        <w:spacing w:line="360" w:lineRule="auto"/>
        <w:ind w:firstLine="420" w:firstLineChars="200"/>
        <w:rPr>
          <w:rStyle w:val="42"/>
        </w:rPr>
      </w:pPr>
      <w:r>
        <w:rPr>
          <w:rStyle w:val="42"/>
          <w:rFonts w:hint="eastAsia"/>
        </w:rPr>
        <w:t>本项目非专门面向中小企业(或监狱企业或残疾人福利性单位)采购。</w:t>
      </w:r>
    </w:p>
    <w:p w14:paraId="668E4549">
      <w:pPr>
        <w:adjustRightInd w:val="0"/>
        <w:snapToGrid w:val="0"/>
        <w:spacing w:line="360" w:lineRule="auto"/>
        <w:ind w:firstLine="420" w:firstLineChars="200"/>
        <w:rPr>
          <w:rStyle w:val="42"/>
        </w:rPr>
      </w:pPr>
      <w:r>
        <w:rPr>
          <w:rStyle w:val="42"/>
          <w:rFonts w:hint="eastAsia"/>
        </w:rPr>
        <w:t>（三）本项目的特定资格要求：</w:t>
      </w:r>
    </w:p>
    <w:p w14:paraId="42EFE97F">
      <w:pPr>
        <w:adjustRightInd w:val="0"/>
        <w:snapToGrid w:val="0"/>
        <w:spacing w:line="360" w:lineRule="auto"/>
        <w:ind w:firstLine="420" w:firstLineChars="200"/>
        <w:rPr>
          <w:rStyle w:val="42"/>
        </w:rPr>
      </w:pPr>
      <w:r>
        <w:rPr>
          <w:rStyle w:val="42"/>
          <w:rFonts w:hint="eastAsia"/>
        </w:rPr>
        <w:t>1.特定资格条件：供应商具备有效期内《食品经营许可证》。</w:t>
      </w:r>
    </w:p>
    <w:p w14:paraId="2A3DA44E">
      <w:pPr>
        <w:adjustRightInd w:val="0"/>
        <w:snapToGrid w:val="0"/>
        <w:spacing w:line="360" w:lineRule="auto"/>
        <w:ind w:firstLine="420" w:firstLineChars="200"/>
        <w:rPr>
          <w:rStyle w:val="42"/>
        </w:rPr>
      </w:pPr>
      <w:r>
        <w:rPr>
          <w:rStyle w:val="42"/>
          <w:rFonts w:hint="eastAsia"/>
        </w:rPr>
        <w:t>2.供应商存在下列情形的不得参加本次招标活动：</w:t>
      </w:r>
    </w:p>
    <w:p w14:paraId="0BE2E7C5">
      <w:pPr>
        <w:adjustRightInd w:val="0"/>
        <w:snapToGrid w:val="0"/>
        <w:spacing w:line="360" w:lineRule="auto"/>
        <w:ind w:firstLine="420" w:firstLineChars="200"/>
        <w:rPr>
          <w:rStyle w:val="42"/>
        </w:rPr>
      </w:pPr>
      <w:r>
        <w:rPr>
          <w:rStyle w:val="42"/>
          <w:rFonts w:hint="eastAsia"/>
        </w:rPr>
        <w:t>（1）单位负责人为同一人或者存在直接控股、管理关系的不同供应商，不得参加同一合同项下的政府采购活动。</w:t>
      </w:r>
    </w:p>
    <w:p w14:paraId="4AB860A4">
      <w:pPr>
        <w:adjustRightInd w:val="0"/>
        <w:snapToGrid w:val="0"/>
        <w:spacing w:line="360" w:lineRule="auto"/>
        <w:ind w:firstLine="420" w:firstLineChars="200"/>
        <w:rPr>
          <w:rStyle w:val="42"/>
        </w:rPr>
      </w:pPr>
      <w:r>
        <w:rPr>
          <w:rStyle w:val="42"/>
          <w:rFonts w:hint="eastAsia"/>
        </w:rPr>
        <w:t>（2）除单一来源项目外，凡为采购项目提供整体设计、规范编制或者项目管理、监理、检测等服务的供应商不得再参加本项目的采购活动。</w:t>
      </w:r>
    </w:p>
    <w:p w14:paraId="132FC073">
      <w:pPr>
        <w:adjustRightInd w:val="0"/>
        <w:snapToGrid w:val="0"/>
        <w:spacing w:line="360" w:lineRule="auto"/>
        <w:ind w:firstLine="420" w:firstLineChars="200"/>
        <w:rPr>
          <w:rStyle w:val="42"/>
        </w:rPr>
      </w:pPr>
      <w:r>
        <w:rPr>
          <w:rStyle w:val="42"/>
          <w:rFonts w:hint="eastAsia"/>
        </w:rPr>
        <w:t>（3）通过“信用中国”网站（http://www.creditchina.gov.cn）、“中国政府采购网”（http://www.ccgp.gov.cn）查询供应商的信用记录，</w:t>
      </w:r>
      <w:bookmarkStart w:id="396" w:name="_GoBack"/>
      <w:r>
        <w:rPr>
          <w:rStyle w:val="42"/>
          <w:rFonts w:hint="eastAsia"/>
        </w:rPr>
        <w:t>通过</w:t>
      </w:r>
      <w:bookmarkEnd w:id="396"/>
      <w:r>
        <w:rPr>
          <w:rStyle w:val="42"/>
          <w:rFonts w:hint="eastAsia"/>
        </w:rPr>
        <w:t>以上查询渠道，供应商被列入失信被执行人、重大税收违法失信主体、政府采购严重违法失信行为记录。（查询时间为投标截止时间以后、资格审查阶段采购人或采购代理机构的实际查询时间）</w:t>
      </w:r>
    </w:p>
    <w:p w14:paraId="28042706">
      <w:pPr>
        <w:spacing w:line="360" w:lineRule="auto"/>
        <w:rPr>
          <w:rFonts w:cs="Microsoft New Tai Lue"/>
          <w:b/>
          <w:bCs/>
          <w:kern w:val="44"/>
          <w:szCs w:val="44"/>
        </w:rPr>
      </w:pPr>
      <w:r>
        <w:rPr>
          <w:rFonts w:cs="Microsoft New Tai Lue"/>
          <w:b/>
          <w:bCs/>
          <w:kern w:val="44"/>
          <w:szCs w:val="44"/>
        </w:rPr>
        <w:t>三、获取招标文件</w:t>
      </w:r>
      <w:bookmarkEnd w:id="11"/>
      <w:bookmarkEnd w:id="12"/>
      <w:bookmarkEnd w:id="13"/>
      <w:bookmarkEnd w:id="14"/>
    </w:p>
    <w:p w14:paraId="53A882F1">
      <w:pPr>
        <w:adjustRightInd w:val="0"/>
        <w:snapToGrid w:val="0"/>
        <w:spacing w:line="360" w:lineRule="auto"/>
        <w:ind w:firstLine="420" w:firstLineChars="200"/>
        <w:rPr>
          <w:rFonts w:cs="Microsoft New Tai Lue"/>
          <w:bCs/>
          <w:szCs w:val="21"/>
        </w:rPr>
      </w:pPr>
      <w:bookmarkStart w:id="15" w:name="_Toc80264700"/>
      <w:r>
        <w:rPr>
          <w:rFonts w:cs="Microsoft New Tai Lue"/>
          <w:bCs/>
          <w:szCs w:val="21"/>
        </w:rPr>
        <w:t>时间</w:t>
      </w:r>
      <w:r>
        <w:rPr>
          <w:rStyle w:val="42"/>
          <w:rFonts w:hint="eastAsia"/>
        </w:rPr>
        <w:t>：自招标文件公告发布之日起5个工作日</w:t>
      </w:r>
    </w:p>
    <w:p w14:paraId="4F0B747F">
      <w:pPr>
        <w:adjustRightInd w:val="0"/>
        <w:snapToGrid w:val="0"/>
        <w:spacing w:line="360" w:lineRule="auto"/>
        <w:ind w:firstLine="420" w:firstLineChars="200"/>
        <w:rPr>
          <w:rStyle w:val="42"/>
        </w:rPr>
      </w:pPr>
      <w:r>
        <w:rPr>
          <w:rFonts w:cs="Microsoft New Tai Lue"/>
          <w:bCs/>
          <w:szCs w:val="21"/>
        </w:rPr>
        <w:t>地</w:t>
      </w:r>
      <w:r>
        <w:rPr>
          <w:rStyle w:val="42"/>
          <w:rFonts w:hint="eastAsia"/>
        </w:rPr>
        <w:t>点：苏采云系统网上注册登记成功后系统内免费下载</w:t>
      </w:r>
    </w:p>
    <w:p w14:paraId="697E0400">
      <w:pPr>
        <w:adjustRightInd w:val="0"/>
        <w:snapToGrid w:val="0"/>
        <w:spacing w:line="360" w:lineRule="auto"/>
        <w:ind w:firstLine="420" w:firstLineChars="200"/>
        <w:rPr>
          <w:rStyle w:val="42"/>
        </w:rPr>
      </w:pPr>
      <w:r>
        <w:rPr>
          <w:rStyle w:val="42"/>
          <w:rFonts w:hint="eastAsia"/>
        </w:rPr>
        <w:t>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0E0595D4">
      <w:pPr>
        <w:adjustRightInd w:val="0"/>
        <w:snapToGrid w:val="0"/>
        <w:spacing w:line="360" w:lineRule="auto"/>
        <w:ind w:firstLine="525" w:firstLineChars="250"/>
        <w:rPr>
          <w:rFonts w:cs="Microsoft New Tai Lue"/>
          <w:snapToGrid w:val="0"/>
          <w:szCs w:val="21"/>
        </w:rPr>
      </w:pPr>
      <w:r>
        <w:rPr>
          <w:rStyle w:val="42"/>
          <w:rFonts w:hint="eastAsia"/>
        </w:rPr>
        <w:t>文件售价：0.00元。</w:t>
      </w:r>
    </w:p>
    <w:p w14:paraId="3A576353">
      <w:pPr>
        <w:spacing w:line="360" w:lineRule="auto"/>
        <w:rPr>
          <w:rFonts w:cs="Microsoft New Tai Lue"/>
          <w:b/>
          <w:bCs/>
          <w:kern w:val="44"/>
          <w:szCs w:val="44"/>
        </w:rPr>
      </w:pPr>
      <w:bookmarkStart w:id="16" w:name="_Toc80792691"/>
      <w:bookmarkStart w:id="17" w:name="_Toc96347854"/>
      <w:bookmarkStart w:id="18" w:name="_Toc93909068"/>
      <w:r>
        <w:rPr>
          <w:rFonts w:cs="Microsoft New Tai Lue"/>
          <w:b/>
          <w:bCs/>
          <w:kern w:val="44"/>
          <w:szCs w:val="44"/>
        </w:rPr>
        <w:t>四、</w:t>
      </w:r>
      <w:bookmarkEnd w:id="15"/>
      <w:bookmarkEnd w:id="16"/>
      <w:r>
        <w:rPr>
          <w:rFonts w:cs="Microsoft New Tai Lue"/>
          <w:b/>
          <w:bCs/>
          <w:kern w:val="44"/>
          <w:szCs w:val="44"/>
        </w:rPr>
        <w:t>提交投标文件截止时间、开标时间和地点</w:t>
      </w:r>
      <w:bookmarkEnd w:id="17"/>
      <w:bookmarkEnd w:id="18"/>
    </w:p>
    <w:p w14:paraId="62A27D56">
      <w:pPr>
        <w:adjustRightInd w:val="0"/>
        <w:snapToGrid w:val="0"/>
        <w:spacing w:line="360" w:lineRule="auto"/>
        <w:ind w:firstLine="525" w:firstLineChars="250"/>
        <w:rPr>
          <w:rFonts w:cs="Microsoft New Tai Lue"/>
          <w:bCs/>
          <w:szCs w:val="21"/>
        </w:rPr>
      </w:pPr>
      <w:r>
        <w:rPr>
          <w:rFonts w:hint="eastAsia" w:cs="Microsoft New Tai Lue"/>
          <w:bCs/>
          <w:szCs w:val="21"/>
          <w:u w:val="single"/>
        </w:rPr>
        <w:t>2025-</w:t>
      </w:r>
      <w:r>
        <w:rPr>
          <w:rFonts w:hint="eastAsia" w:cs="Microsoft New Tai Lue"/>
          <w:bCs/>
          <w:szCs w:val="21"/>
          <w:u w:val="single"/>
          <w:lang w:val="en-US" w:eastAsia="zh-CN"/>
        </w:rPr>
        <w:t>01</w:t>
      </w:r>
      <w:r>
        <w:rPr>
          <w:rFonts w:hint="eastAsia" w:cs="Microsoft New Tai Lue"/>
          <w:bCs/>
          <w:szCs w:val="21"/>
          <w:u w:val="single"/>
        </w:rPr>
        <w:t>-</w:t>
      </w:r>
      <w:r>
        <w:rPr>
          <w:rFonts w:hint="eastAsia" w:cs="Microsoft New Tai Lue"/>
          <w:bCs/>
          <w:szCs w:val="21"/>
          <w:u w:val="single"/>
          <w:lang w:val="en-US" w:eastAsia="zh-CN"/>
        </w:rPr>
        <w:t>12</w:t>
      </w:r>
      <w:r>
        <w:rPr>
          <w:rFonts w:hint="eastAsia" w:cs="Microsoft New Tai Lue"/>
          <w:bCs/>
          <w:szCs w:val="21"/>
        </w:rPr>
        <w:t xml:space="preserve">  </w:t>
      </w:r>
      <w:r>
        <w:rPr>
          <w:rFonts w:hint="eastAsia" w:cs="Microsoft New Tai Lue"/>
          <w:bCs/>
          <w:szCs w:val="21"/>
          <w:u w:val="single"/>
          <w:lang w:val="en-US" w:eastAsia="zh-CN"/>
        </w:rPr>
        <w:t>14</w:t>
      </w:r>
      <w:r>
        <w:rPr>
          <w:rFonts w:hint="eastAsia" w:cs="Microsoft New Tai Lue"/>
          <w:bCs/>
          <w:szCs w:val="21"/>
        </w:rPr>
        <w:t>:</w:t>
      </w:r>
      <w:r>
        <w:rPr>
          <w:rFonts w:hint="eastAsia" w:cs="Microsoft New Tai Lue"/>
          <w:bCs/>
          <w:szCs w:val="21"/>
          <w:u w:val="single"/>
        </w:rPr>
        <w:t>30</w:t>
      </w:r>
      <w:r>
        <w:rPr>
          <w:rFonts w:hint="eastAsia" w:cs="Microsoft New Tai Lue"/>
          <w:bCs/>
          <w:szCs w:val="21"/>
        </w:rPr>
        <w:t xml:space="preserve"> </w:t>
      </w:r>
      <w:r>
        <w:rPr>
          <w:rFonts w:cs="Microsoft New Tai Lue"/>
          <w:bCs/>
          <w:szCs w:val="21"/>
        </w:rPr>
        <w:t>（北京时间）</w:t>
      </w:r>
    </w:p>
    <w:p w14:paraId="1620DAA7">
      <w:pPr>
        <w:adjustRightInd w:val="0"/>
        <w:snapToGrid w:val="0"/>
        <w:spacing w:line="360" w:lineRule="auto"/>
        <w:ind w:firstLine="525" w:firstLineChars="250"/>
        <w:rPr>
          <w:rFonts w:cs="Microsoft New Tai Lue"/>
          <w:bCs/>
          <w:szCs w:val="21"/>
        </w:rPr>
      </w:pPr>
      <w:r>
        <w:rPr>
          <w:rFonts w:cs="Microsoft New Tai Lue"/>
          <w:bCs/>
          <w:szCs w:val="21"/>
        </w:rPr>
        <w:t>地点：</w:t>
      </w:r>
      <w:r>
        <w:rPr>
          <w:rFonts w:hint="eastAsia" w:cs="Microsoft New Tai Lue"/>
          <w:bCs/>
          <w:szCs w:val="21"/>
        </w:rPr>
        <w:t>“苏采云”网上开标大厅</w:t>
      </w:r>
    </w:p>
    <w:p w14:paraId="16A7FA33">
      <w:pPr>
        <w:spacing w:line="360" w:lineRule="auto"/>
        <w:rPr>
          <w:rFonts w:cs="Microsoft New Tai Lue"/>
          <w:b/>
          <w:bCs/>
          <w:kern w:val="44"/>
          <w:szCs w:val="44"/>
        </w:rPr>
      </w:pPr>
      <w:bookmarkStart w:id="19" w:name="_Toc80792693"/>
      <w:bookmarkStart w:id="20" w:name="_Toc96347855"/>
      <w:bookmarkStart w:id="21" w:name="_Toc93909069"/>
      <w:r>
        <w:rPr>
          <w:rFonts w:cs="Microsoft New Tai Lue"/>
          <w:b/>
          <w:bCs/>
          <w:kern w:val="44"/>
          <w:szCs w:val="44"/>
        </w:rPr>
        <w:t>五、</w:t>
      </w:r>
      <w:bookmarkEnd w:id="19"/>
      <w:r>
        <w:rPr>
          <w:rFonts w:cs="Microsoft New Tai Lue"/>
          <w:b/>
          <w:bCs/>
          <w:kern w:val="44"/>
          <w:szCs w:val="44"/>
        </w:rPr>
        <w:t>公告期</w:t>
      </w:r>
      <w:bookmarkEnd w:id="20"/>
      <w:bookmarkEnd w:id="21"/>
      <w:r>
        <w:rPr>
          <w:rFonts w:hint="eastAsia" w:cs="Microsoft New Tai Lue"/>
          <w:b/>
          <w:bCs/>
          <w:kern w:val="44"/>
          <w:szCs w:val="44"/>
        </w:rPr>
        <w:t>限</w:t>
      </w:r>
    </w:p>
    <w:p w14:paraId="3111BDA2">
      <w:pPr>
        <w:spacing w:line="360" w:lineRule="auto"/>
        <w:ind w:firstLine="525" w:firstLineChars="250"/>
        <w:rPr>
          <w:rFonts w:cs="Microsoft New Tai Lue"/>
        </w:rPr>
      </w:pPr>
      <w:r>
        <w:rPr>
          <w:rFonts w:cs="Microsoft New Tai Lue"/>
        </w:rPr>
        <w:t>自本公告发布之日起5个工作日。</w:t>
      </w:r>
    </w:p>
    <w:p w14:paraId="08D1AAE9">
      <w:pPr>
        <w:spacing w:line="360" w:lineRule="auto"/>
        <w:rPr>
          <w:rFonts w:cs="Microsoft New Tai Lue"/>
          <w:b/>
          <w:bCs/>
          <w:kern w:val="44"/>
          <w:szCs w:val="44"/>
        </w:rPr>
      </w:pPr>
      <w:bookmarkStart w:id="22" w:name="_Toc96347856"/>
      <w:bookmarkStart w:id="23" w:name="_Toc93909070"/>
      <w:r>
        <w:rPr>
          <w:rFonts w:cs="Microsoft New Tai Lue"/>
          <w:b/>
          <w:bCs/>
          <w:kern w:val="44"/>
          <w:szCs w:val="44"/>
        </w:rPr>
        <w:t>六、其他补充事宜</w:t>
      </w:r>
      <w:bookmarkEnd w:id="22"/>
      <w:bookmarkEnd w:id="23"/>
    </w:p>
    <w:p w14:paraId="05EC5E43">
      <w:pPr>
        <w:spacing w:line="360" w:lineRule="auto"/>
        <w:ind w:firstLine="525" w:firstLineChars="250"/>
        <w:jc w:val="left"/>
      </w:pPr>
      <w:bookmarkStart w:id="24" w:name="_Toc80792694"/>
      <w:bookmarkStart w:id="25" w:name="_Toc80264702"/>
      <w:bookmarkStart w:id="26" w:name="_Toc93909071"/>
      <w:bookmarkStart w:id="27" w:name="_Toc96347857"/>
      <w:r>
        <w:rPr>
          <w:rFonts w:hint="eastAsia"/>
        </w:rPr>
        <w:t>1、潜在供应商访问政府采购管理交易系统（苏采云）的网络地址和方法：</w:t>
      </w:r>
    </w:p>
    <w:p w14:paraId="26C78709">
      <w:pPr>
        <w:spacing w:line="360" w:lineRule="auto"/>
        <w:ind w:firstLine="525" w:firstLineChars="250"/>
        <w:jc w:val="left"/>
      </w:pPr>
      <w:r>
        <w:rPr>
          <w:rFonts w:hint="eastAsi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4B9F5BE">
      <w:pPr>
        <w:spacing w:line="360" w:lineRule="auto"/>
        <w:ind w:firstLine="525" w:firstLineChars="250"/>
        <w:jc w:val="left"/>
      </w:pPr>
      <w:r>
        <w:rPr>
          <w:rFonts w:hint="eastAsia"/>
        </w:rPr>
        <w:t>2）“CA数字证书”的获取：供应商需办理CA锁，“苏采云”系统目前仅支持“苏采云”系统下的政务CA，省内各地区办理的“苏采云”系统下的政务CA全省通用。</w:t>
      </w:r>
    </w:p>
    <w:p w14:paraId="3D0EA42C">
      <w:pPr>
        <w:spacing w:line="360" w:lineRule="auto"/>
        <w:ind w:firstLine="525" w:firstLineChars="250"/>
        <w:jc w:val="left"/>
      </w:pPr>
      <w:r>
        <w:rPr>
          <w:rFonts w:hint="eastAsia"/>
        </w:rPr>
        <w:t>3）“CA数字证书”的办理材料以及供应商操作手册详见：http://jsxcmm.com/help/gys.html。</w:t>
      </w:r>
    </w:p>
    <w:p w14:paraId="5DFA1418">
      <w:pPr>
        <w:spacing w:line="360" w:lineRule="auto"/>
        <w:ind w:firstLine="525" w:firstLineChars="250"/>
        <w:jc w:val="left"/>
      </w:pPr>
      <w:r>
        <w:rPr>
          <w:rFonts w:hint="eastAsia"/>
        </w:rPr>
        <w:t>4）潜在供应商访问“苏采云”系统的网络地址和方法：“苏采云”系统的网址：http://jszfcg.jsczt.cn/jszc/login。</w:t>
      </w:r>
    </w:p>
    <w:p w14:paraId="5384DC7A">
      <w:pPr>
        <w:spacing w:line="360" w:lineRule="auto"/>
        <w:ind w:firstLine="525" w:firstLineChars="250"/>
        <w:jc w:val="left"/>
      </w:pPr>
      <w:r>
        <w:rPr>
          <w:rFonts w:hint="eastAsia"/>
        </w:rPr>
        <w:t>5）采购文件（后缀名为“.kedt”）、供应商操作手册及政府采购客户端工具也可通过“苏采云”系统--已报名项目--报名详情页面内相应链接进行下载。</w:t>
      </w:r>
    </w:p>
    <w:p w14:paraId="41764BE0">
      <w:pPr>
        <w:spacing w:line="360" w:lineRule="auto"/>
        <w:ind w:firstLine="525" w:firstLineChars="250"/>
        <w:jc w:val="left"/>
      </w:pPr>
      <w:r>
        <w:rPr>
          <w:rFonts w:hint="eastAsia"/>
        </w:rPr>
        <w:t>6）招标代理机构（采购代理机构）将数据电文形式的采购文件加载至“苏采云”系统，供潜在供应商下载或者查阅。    </w:t>
      </w:r>
    </w:p>
    <w:p w14:paraId="35A544E5">
      <w:pPr>
        <w:spacing w:line="360" w:lineRule="auto"/>
        <w:ind w:firstLine="525" w:firstLineChars="250"/>
        <w:jc w:val="left"/>
      </w:pPr>
      <w:r>
        <w:rPr>
          <w:rFonts w:hint="eastAsia"/>
        </w:rPr>
        <w:t>7）苏采云系统使用谷歌浏览器参与不见面开标。</w:t>
      </w:r>
    </w:p>
    <w:p w14:paraId="3CCC1E48">
      <w:pPr>
        <w:spacing w:line="360" w:lineRule="auto"/>
        <w:ind w:firstLine="525" w:firstLineChars="250"/>
        <w:jc w:val="left"/>
      </w:pPr>
      <w:r>
        <w:rPr>
          <w:rFonts w:hint="eastAsia"/>
        </w:rPr>
        <w:t>“苏采云”南京地区客服热线025-83633744、025-83633743。</w:t>
      </w:r>
    </w:p>
    <w:p w14:paraId="6918F359">
      <w:pPr>
        <w:spacing w:line="360" w:lineRule="auto"/>
        <w:ind w:firstLine="525" w:firstLineChars="250"/>
        <w:jc w:val="left"/>
      </w:pPr>
      <w:r>
        <w:rPr>
          <w:rFonts w:hint="eastAsia"/>
        </w:rPr>
        <w:t>2、政府采购信用承诺</w:t>
      </w:r>
    </w:p>
    <w:p w14:paraId="36F47726">
      <w:pPr>
        <w:spacing w:line="360" w:lineRule="auto"/>
        <w:ind w:firstLine="525" w:firstLineChars="250"/>
        <w:jc w:val="left"/>
      </w:pPr>
      <w:r>
        <w:rPr>
          <w:rFonts w:hint="eastAsia"/>
        </w:rPr>
        <w:t>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电子投标文件一并递交。</w:t>
      </w:r>
    </w:p>
    <w:p w14:paraId="3EB07C48">
      <w:pPr>
        <w:spacing w:line="360" w:lineRule="auto"/>
        <w:ind w:firstLine="525" w:firstLineChars="250"/>
        <w:jc w:val="left"/>
      </w:pPr>
      <w:r>
        <w:rPr>
          <w:rFonts w:hint="eastAsia"/>
        </w:rPr>
        <w:t>在政府采购资格审查环节，供应商只需提供书面《南京市政府采购供应商信用记录表暨信用承诺书》，即可替代以下证明材料：</w:t>
      </w:r>
    </w:p>
    <w:p w14:paraId="0E4FC101">
      <w:pPr>
        <w:spacing w:line="360" w:lineRule="auto"/>
        <w:ind w:firstLine="525" w:firstLineChars="250"/>
        <w:jc w:val="left"/>
      </w:pPr>
      <w:r>
        <w:rPr>
          <w:rFonts w:hint="eastAsia"/>
        </w:rPr>
        <w:t>（1）符合国家相关规定的财务状况报告；</w:t>
      </w:r>
    </w:p>
    <w:p w14:paraId="151ECAF1">
      <w:pPr>
        <w:spacing w:line="360" w:lineRule="auto"/>
        <w:ind w:firstLine="525" w:firstLineChars="250"/>
        <w:jc w:val="left"/>
      </w:pPr>
      <w:r>
        <w:rPr>
          <w:rFonts w:hint="eastAsia"/>
        </w:rPr>
        <w:t>（2）依法缴纳税收的证明材料；</w:t>
      </w:r>
    </w:p>
    <w:p w14:paraId="4E3A6682">
      <w:pPr>
        <w:spacing w:line="360" w:lineRule="auto"/>
        <w:ind w:firstLine="525" w:firstLineChars="250"/>
        <w:jc w:val="left"/>
      </w:pPr>
      <w:r>
        <w:rPr>
          <w:rFonts w:hint="eastAsia"/>
        </w:rPr>
        <w:t>（3）依法缴纳社会保障资金的证明材料；</w:t>
      </w:r>
    </w:p>
    <w:p w14:paraId="6E11AEDF">
      <w:pPr>
        <w:spacing w:line="360" w:lineRule="auto"/>
        <w:ind w:firstLine="525" w:firstLineChars="250"/>
        <w:jc w:val="left"/>
      </w:pPr>
      <w:r>
        <w:rPr>
          <w:rFonts w:hint="eastAsia"/>
        </w:rPr>
        <w:t>（4）具备履行政府采购合同所必需的设备和专业技术能力的证明材料；</w:t>
      </w:r>
    </w:p>
    <w:p w14:paraId="2569E749">
      <w:pPr>
        <w:spacing w:line="360" w:lineRule="auto"/>
        <w:ind w:firstLine="525" w:firstLineChars="250"/>
        <w:jc w:val="left"/>
      </w:pPr>
      <w:r>
        <w:rPr>
          <w:rFonts w:hint="eastAsia"/>
        </w:rPr>
        <w:t>（5）参加政府采购活动前三年内在经营活动中没有重大违法记录的证明材料；</w:t>
      </w:r>
    </w:p>
    <w:p w14:paraId="70C817FA">
      <w:pPr>
        <w:spacing w:line="360" w:lineRule="auto"/>
        <w:ind w:firstLine="525" w:firstLineChars="250"/>
        <w:jc w:val="left"/>
      </w:pPr>
      <w:r>
        <w:rPr>
          <w:rFonts w:hint="eastAsia"/>
        </w:rPr>
        <w:t>（6）未被列入失信被执行人、重大税收违法失信主体、政府采购严重违法失信行为记录名单的证明材料。</w:t>
      </w:r>
    </w:p>
    <w:p w14:paraId="0CBDDD22">
      <w:pPr>
        <w:spacing w:line="360" w:lineRule="auto"/>
        <w:ind w:firstLine="525" w:firstLineChars="250"/>
        <w:jc w:val="left"/>
      </w:pPr>
      <w:r>
        <w:rPr>
          <w:rFonts w:hint="eastAsia"/>
        </w:rPr>
        <w:t>供应商在中标（成交）后，应按采购文件要求，将上述由信用承诺书替代的证明材料提交采购人或采购代理机构核验。经核验无误后，由采购人或采购代理机构发出中标（成交）通知书。 </w:t>
      </w:r>
    </w:p>
    <w:p w14:paraId="5EB573F7">
      <w:pPr>
        <w:spacing w:line="360" w:lineRule="auto"/>
        <w:ind w:firstLine="525" w:firstLineChars="250"/>
        <w:jc w:val="left"/>
      </w:pPr>
      <w:r>
        <w:rPr>
          <w:rFonts w:hint="eastAsia"/>
        </w:rPr>
        <w:t>3、供应商涉及以下情形的，不适用信用承诺： </w:t>
      </w:r>
    </w:p>
    <w:p w14:paraId="5256E225">
      <w:pPr>
        <w:spacing w:line="360" w:lineRule="auto"/>
        <w:ind w:firstLine="525" w:firstLineChars="250"/>
        <w:jc w:val="left"/>
      </w:pPr>
      <w:r>
        <w:rPr>
          <w:rFonts w:hint="eastAsia"/>
        </w:rPr>
        <w:t>（1）供应商被列入严重失信主体名单； </w:t>
      </w:r>
    </w:p>
    <w:p w14:paraId="5DD4A130">
      <w:pPr>
        <w:spacing w:line="360" w:lineRule="auto"/>
        <w:ind w:firstLine="525" w:firstLineChars="250"/>
        <w:jc w:val="left"/>
      </w:pPr>
      <w:r>
        <w:rPr>
          <w:rFonts w:hint="eastAsia"/>
        </w:rPr>
        <w:t>（2）被相关监管部门作出行政处罚且尚在处罚有效期内； </w:t>
      </w:r>
    </w:p>
    <w:p w14:paraId="2801FF1E">
      <w:pPr>
        <w:spacing w:line="360" w:lineRule="auto"/>
        <w:ind w:firstLine="525" w:firstLineChars="250"/>
        <w:jc w:val="left"/>
      </w:pPr>
      <w:r>
        <w:rPr>
          <w:rFonts w:hint="eastAsia"/>
        </w:rPr>
        <w:t>（3）其他法律、行政法规规定的不适用信用承诺的情形。 </w:t>
      </w:r>
    </w:p>
    <w:p w14:paraId="5EB132F7">
      <w:pPr>
        <w:spacing w:line="360" w:lineRule="auto"/>
        <w:ind w:firstLine="525" w:firstLineChars="250"/>
        <w:jc w:val="left"/>
      </w:pPr>
      <w:r>
        <w:rPr>
          <w:rFonts w:hint="eastAsia"/>
        </w:rPr>
        <w:t>供应商对信用承诺内容的真实性、合法性、有效性负责。如作出虚假信用承诺，视同为“提供虚假材料谋取中标、成交”的违法行为。</w:t>
      </w:r>
    </w:p>
    <w:p w14:paraId="1C27DB01">
      <w:pPr>
        <w:spacing w:line="360" w:lineRule="auto"/>
        <w:ind w:firstLine="525" w:firstLineChars="250"/>
        <w:jc w:val="left"/>
        <w:rPr>
          <w:rFonts w:cs="Microsoft New Tai Lue"/>
        </w:rPr>
      </w:pPr>
      <w:r>
        <w:rPr>
          <w:rFonts w:hint="eastAsia" w:cs="Microsoft New Tai Lue"/>
        </w:rPr>
        <w:t>4、政府采购支持政策</w:t>
      </w:r>
      <w:r>
        <w:rPr>
          <w:rFonts w:cs="Microsoft New Tai Lue"/>
        </w:rPr>
        <w:t>:</w:t>
      </w:r>
    </w:p>
    <w:p w14:paraId="67E532A7">
      <w:pPr>
        <w:spacing w:line="360" w:lineRule="auto"/>
        <w:ind w:firstLine="525" w:firstLineChars="250"/>
        <w:jc w:val="left"/>
        <w:rPr>
          <w:rFonts w:cs="Microsoft New Tai Lue"/>
        </w:rPr>
      </w:pPr>
      <w:r>
        <w:rPr>
          <w:rFonts w:hint="eastAsia" w:cs="Microsoft New Tai Lue"/>
        </w:rPr>
        <w:t>（一）《政府采购促进中小企业发展管理办法》</w:t>
      </w:r>
    </w:p>
    <w:p w14:paraId="03440A0F">
      <w:pPr>
        <w:spacing w:line="360" w:lineRule="auto"/>
        <w:ind w:firstLine="525" w:firstLineChars="250"/>
        <w:jc w:val="left"/>
        <w:rPr>
          <w:rFonts w:cs="Microsoft New Tai Lue"/>
        </w:rPr>
      </w:pPr>
      <w:r>
        <w:rPr>
          <w:rFonts w:hint="eastAsia" w:cs="Microsoft New Tai Lue"/>
        </w:rPr>
        <w:t>（二）《关于政府采购支持监狱企业发展有关问题的通知》</w:t>
      </w:r>
    </w:p>
    <w:p w14:paraId="384FE4AD">
      <w:pPr>
        <w:spacing w:line="360" w:lineRule="auto"/>
        <w:ind w:firstLine="525" w:firstLineChars="250"/>
        <w:jc w:val="left"/>
        <w:rPr>
          <w:rFonts w:cs="Microsoft New Tai Lue"/>
        </w:rPr>
      </w:pPr>
      <w:r>
        <w:rPr>
          <w:rFonts w:hint="eastAsia" w:cs="Microsoft New Tai Lue"/>
        </w:rPr>
        <w:t>（三）《关于促进残疾人就业政府采购政策的通知》</w:t>
      </w:r>
    </w:p>
    <w:p w14:paraId="44B47BAE">
      <w:pPr>
        <w:spacing w:line="360" w:lineRule="auto"/>
        <w:ind w:firstLine="525" w:firstLineChars="250"/>
        <w:jc w:val="left"/>
        <w:rPr>
          <w:rFonts w:cs="Microsoft New Tai Lue"/>
        </w:rPr>
      </w:pPr>
      <w:r>
        <w:rPr>
          <w:rFonts w:hint="eastAsia" w:cs="Microsoft New Tai Lue"/>
        </w:rPr>
        <w:t>（四）《关于调整优化节能产品、环境标志产品政府采购执行机制的通知》</w:t>
      </w:r>
    </w:p>
    <w:p w14:paraId="1A851B56">
      <w:pPr>
        <w:spacing w:line="360" w:lineRule="auto"/>
        <w:ind w:firstLine="525" w:firstLineChars="250"/>
        <w:jc w:val="left"/>
        <w:rPr>
          <w:rFonts w:cs="Microsoft New Tai Lue"/>
        </w:rPr>
      </w:pPr>
      <w:r>
        <w:rPr>
          <w:rFonts w:hint="eastAsia" w:cs="Microsoft New Tai Lue"/>
        </w:rPr>
        <w:t>（五）《关于做好政府采购支持企业发展有关事项的通知》</w:t>
      </w:r>
    </w:p>
    <w:p w14:paraId="23B065BB">
      <w:pPr>
        <w:spacing w:line="360" w:lineRule="auto"/>
        <w:ind w:firstLine="525" w:firstLineChars="250"/>
        <w:jc w:val="left"/>
        <w:rPr>
          <w:rFonts w:cs="Microsoft New Tai Lue"/>
        </w:rPr>
      </w:pPr>
      <w:r>
        <w:rPr>
          <w:rFonts w:hint="eastAsia" w:cs="Microsoft New Tai Lue"/>
        </w:rPr>
        <w:t>（六）《关于进一步加大政府采购支持中小企业力度的通知》</w:t>
      </w:r>
    </w:p>
    <w:p w14:paraId="60F20AE3">
      <w:pPr>
        <w:spacing w:line="360" w:lineRule="auto"/>
        <w:rPr>
          <w:rFonts w:cs="Microsoft New Tai Lue"/>
          <w:b/>
          <w:bCs/>
          <w:kern w:val="44"/>
          <w:szCs w:val="44"/>
        </w:rPr>
      </w:pPr>
      <w:r>
        <w:rPr>
          <w:rFonts w:cs="Microsoft New Tai Lue"/>
          <w:b/>
          <w:bCs/>
          <w:kern w:val="44"/>
          <w:szCs w:val="44"/>
        </w:rPr>
        <w:t>七、</w:t>
      </w:r>
      <w:bookmarkEnd w:id="24"/>
      <w:bookmarkEnd w:id="25"/>
      <w:r>
        <w:rPr>
          <w:rFonts w:cs="Microsoft New Tai Lue"/>
          <w:b/>
          <w:bCs/>
          <w:kern w:val="44"/>
          <w:szCs w:val="44"/>
        </w:rPr>
        <w:t>对本次招标提出询问，请按以下方式联系。</w:t>
      </w:r>
      <w:bookmarkEnd w:id="26"/>
      <w:bookmarkEnd w:id="27"/>
    </w:p>
    <w:p w14:paraId="3A35356A">
      <w:pPr>
        <w:adjustRightInd w:val="0"/>
        <w:snapToGrid w:val="0"/>
        <w:spacing w:line="360" w:lineRule="auto"/>
        <w:ind w:firstLine="525" w:firstLineChars="250"/>
        <w:rPr>
          <w:rFonts w:cs="Microsoft New Tai Lue"/>
          <w:snapToGrid w:val="0"/>
          <w:kern w:val="0"/>
          <w:szCs w:val="21"/>
        </w:rPr>
      </w:pPr>
      <w:bookmarkStart w:id="28" w:name="_Toc28359085"/>
      <w:r>
        <w:rPr>
          <w:rFonts w:hint="eastAsia" w:cs="Microsoft New Tai Lue"/>
          <w:szCs w:val="21"/>
        </w:rPr>
        <w:t>1.</w:t>
      </w:r>
      <w:r>
        <w:rPr>
          <w:rFonts w:cs="Microsoft New Tai Lue"/>
          <w:snapToGrid w:val="0"/>
          <w:kern w:val="0"/>
          <w:szCs w:val="21"/>
        </w:rPr>
        <w:t>采购人信息</w:t>
      </w:r>
    </w:p>
    <w:p w14:paraId="576653B2">
      <w:pPr>
        <w:adjustRightInd w:val="0"/>
        <w:snapToGrid w:val="0"/>
        <w:spacing w:line="360" w:lineRule="auto"/>
        <w:ind w:firstLine="525" w:firstLineChars="250"/>
        <w:rPr>
          <w:rFonts w:cs="Microsoft New Tai Lue"/>
          <w:snapToGrid w:val="0"/>
          <w:kern w:val="0"/>
          <w:szCs w:val="21"/>
        </w:rPr>
      </w:pPr>
      <w:r>
        <w:rPr>
          <w:rFonts w:hint="eastAsia" w:cs="Microsoft New Tai Lue"/>
          <w:snapToGrid w:val="0"/>
          <w:kern w:val="0"/>
          <w:szCs w:val="21"/>
        </w:rPr>
        <w:t>单位</w:t>
      </w:r>
      <w:r>
        <w:rPr>
          <w:rFonts w:cs="Microsoft New Tai Lue"/>
          <w:snapToGrid w:val="0"/>
          <w:kern w:val="0"/>
          <w:szCs w:val="21"/>
        </w:rPr>
        <w:t>名称：</w:t>
      </w:r>
      <w:r>
        <w:rPr>
          <w:rFonts w:hint="eastAsia" w:cs="Microsoft New Tai Lue"/>
          <w:snapToGrid w:val="0"/>
          <w:kern w:val="0"/>
          <w:szCs w:val="21"/>
        </w:rPr>
        <w:t>南京市江宁区疾病预防控制中心</w:t>
      </w:r>
    </w:p>
    <w:p w14:paraId="23499994">
      <w:pPr>
        <w:adjustRightInd w:val="0"/>
        <w:snapToGrid w:val="0"/>
        <w:spacing w:line="360" w:lineRule="auto"/>
        <w:ind w:firstLine="525" w:firstLineChars="250"/>
        <w:rPr>
          <w:rFonts w:cs="Microsoft New Tai Lue"/>
          <w:snapToGrid w:val="0"/>
          <w:kern w:val="0"/>
          <w:szCs w:val="21"/>
        </w:rPr>
      </w:pPr>
      <w:r>
        <w:rPr>
          <w:rFonts w:hint="eastAsia" w:cs="Microsoft New Tai Lue"/>
          <w:snapToGrid w:val="0"/>
          <w:kern w:val="0"/>
          <w:szCs w:val="21"/>
        </w:rPr>
        <w:t>单位</w:t>
      </w:r>
      <w:r>
        <w:rPr>
          <w:rFonts w:cs="Microsoft New Tai Lue"/>
          <w:snapToGrid w:val="0"/>
          <w:kern w:val="0"/>
          <w:szCs w:val="21"/>
        </w:rPr>
        <w:t>地址：</w:t>
      </w:r>
      <w:r>
        <w:rPr>
          <w:rFonts w:hint="eastAsia" w:cs="Microsoft New Tai Lue"/>
          <w:snapToGrid w:val="0"/>
          <w:kern w:val="0"/>
          <w:szCs w:val="21"/>
        </w:rPr>
        <w:t>南京市江宁区天印大道671号</w:t>
      </w:r>
    </w:p>
    <w:p w14:paraId="5BFEA6EE">
      <w:pPr>
        <w:adjustRightInd w:val="0"/>
        <w:snapToGrid w:val="0"/>
        <w:spacing w:line="360" w:lineRule="auto"/>
        <w:ind w:firstLine="525" w:firstLineChars="250"/>
        <w:rPr>
          <w:rFonts w:cs="Microsoft New Tai Lue"/>
          <w:snapToGrid w:val="0"/>
          <w:kern w:val="0"/>
          <w:szCs w:val="21"/>
        </w:rPr>
      </w:pPr>
      <w:r>
        <w:rPr>
          <w:rFonts w:cs="Microsoft New Tai Lue"/>
          <w:snapToGrid w:val="0"/>
          <w:kern w:val="0"/>
          <w:szCs w:val="21"/>
        </w:rPr>
        <w:t>联系人：</w:t>
      </w:r>
      <w:r>
        <w:rPr>
          <w:rFonts w:hint="eastAsia" w:cs="Microsoft New Tai Lue"/>
          <w:snapToGrid w:val="0"/>
          <w:kern w:val="0"/>
          <w:szCs w:val="21"/>
        </w:rPr>
        <w:t xml:space="preserve"> 毛锐</w:t>
      </w:r>
    </w:p>
    <w:p w14:paraId="65398BFA">
      <w:pPr>
        <w:adjustRightInd w:val="0"/>
        <w:snapToGrid w:val="0"/>
        <w:spacing w:line="360" w:lineRule="auto"/>
        <w:ind w:firstLine="525" w:firstLineChars="250"/>
        <w:rPr>
          <w:rFonts w:cs="Microsoft New Tai Lue"/>
          <w:snapToGrid w:val="0"/>
          <w:kern w:val="0"/>
          <w:szCs w:val="21"/>
        </w:rPr>
      </w:pPr>
      <w:r>
        <w:rPr>
          <w:rFonts w:cs="Microsoft New Tai Lue"/>
          <w:snapToGrid w:val="0"/>
          <w:kern w:val="0"/>
          <w:szCs w:val="21"/>
        </w:rPr>
        <w:t>联系方式：</w:t>
      </w:r>
      <w:r>
        <w:rPr>
          <w:rFonts w:hint="eastAsia" w:cs="Microsoft New Tai Lue"/>
          <w:snapToGrid w:val="0"/>
          <w:kern w:val="0"/>
          <w:szCs w:val="21"/>
        </w:rPr>
        <w:t xml:space="preserve">18921409090 </w:t>
      </w:r>
    </w:p>
    <w:p w14:paraId="4D66E0D7">
      <w:pPr>
        <w:adjustRightInd w:val="0"/>
        <w:snapToGrid w:val="0"/>
        <w:spacing w:line="360" w:lineRule="auto"/>
        <w:ind w:firstLine="525" w:firstLineChars="250"/>
        <w:rPr>
          <w:rFonts w:cs="Microsoft New Tai Lue"/>
          <w:snapToGrid w:val="0"/>
          <w:kern w:val="0"/>
          <w:szCs w:val="21"/>
        </w:rPr>
      </w:pPr>
      <w:r>
        <w:rPr>
          <w:rFonts w:hint="eastAsia" w:cs="Microsoft New Tai Lue"/>
          <w:szCs w:val="21"/>
        </w:rPr>
        <w:t>2.</w:t>
      </w:r>
      <w:r>
        <w:rPr>
          <w:rFonts w:cs="Microsoft New Tai Lue"/>
          <w:snapToGrid w:val="0"/>
          <w:kern w:val="0"/>
          <w:szCs w:val="21"/>
        </w:rPr>
        <w:t>采购代理机构信息</w:t>
      </w:r>
      <w:r>
        <w:rPr>
          <w:rFonts w:hint="eastAsia" w:cs="Microsoft New Tai Lue"/>
          <w:snapToGrid w:val="0"/>
          <w:kern w:val="0"/>
          <w:szCs w:val="21"/>
        </w:rPr>
        <w:t>（如有）</w:t>
      </w:r>
    </w:p>
    <w:p w14:paraId="1F562BC9">
      <w:pPr>
        <w:adjustRightInd w:val="0"/>
        <w:snapToGrid w:val="0"/>
        <w:spacing w:line="360" w:lineRule="auto"/>
        <w:ind w:firstLine="525" w:firstLineChars="250"/>
        <w:rPr>
          <w:rFonts w:cs="Microsoft New Tai Lue"/>
          <w:snapToGrid w:val="0"/>
          <w:kern w:val="0"/>
          <w:szCs w:val="21"/>
        </w:rPr>
      </w:pPr>
      <w:r>
        <w:rPr>
          <w:rFonts w:hint="eastAsia" w:cs="Microsoft New Tai Lue"/>
          <w:snapToGrid w:val="0"/>
          <w:kern w:val="0"/>
          <w:szCs w:val="21"/>
        </w:rPr>
        <w:t>单位</w:t>
      </w:r>
      <w:r>
        <w:rPr>
          <w:rFonts w:cs="Microsoft New Tai Lue"/>
          <w:snapToGrid w:val="0"/>
          <w:kern w:val="0"/>
          <w:szCs w:val="21"/>
        </w:rPr>
        <w:t>名称：</w:t>
      </w:r>
      <w:r>
        <w:rPr>
          <w:rFonts w:hint="eastAsia" w:cs="Microsoft New Tai Lue"/>
          <w:snapToGrid w:val="0"/>
          <w:kern w:val="0"/>
          <w:szCs w:val="21"/>
        </w:rPr>
        <w:t>江苏省招标中心有限公司</w:t>
      </w:r>
    </w:p>
    <w:p w14:paraId="0867CF91">
      <w:pPr>
        <w:adjustRightInd w:val="0"/>
        <w:snapToGrid w:val="0"/>
        <w:spacing w:line="360" w:lineRule="auto"/>
        <w:ind w:firstLine="525" w:firstLineChars="250"/>
        <w:rPr>
          <w:rFonts w:cs="Microsoft New Tai Lue"/>
          <w:snapToGrid w:val="0"/>
          <w:kern w:val="0"/>
          <w:szCs w:val="21"/>
        </w:rPr>
      </w:pPr>
      <w:r>
        <w:rPr>
          <w:rFonts w:hint="eastAsia" w:cs="Microsoft New Tai Lue"/>
          <w:snapToGrid w:val="0"/>
          <w:kern w:val="0"/>
          <w:szCs w:val="21"/>
        </w:rPr>
        <w:t>单位</w:t>
      </w:r>
      <w:r>
        <w:rPr>
          <w:rFonts w:cs="Microsoft New Tai Lue"/>
          <w:snapToGrid w:val="0"/>
          <w:kern w:val="0"/>
          <w:szCs w:val="21"/>
        </w:rPr>
        <w:t>地址：</w:t>
      </w:r>
      <w:r>
        <w:rPr>
          <w:rFonts w:hint="eastAsia" w:cs="Microsoft New Tai Lue"/>
          <w:snapToGrid w:val="0"/>
          <w:kern w:val="0"/>
          <w:szCs w:val="21"/>
        </w:rPr>
        <w:t>南京市鼓楼区郑和中路118号13楼1311室</w:t>
      </w:r>
    </w:p>
    <w:p w14:paraId="59EAFEFC">
      <w:pPr>
        <w:adjustRightInd w:val="0"/>
        <w:snapToGrid w:val="0"/>
        <w:spacing w:line="360" w:lineRule="auto"/>
        <w:ind w:firstLine="525" w:firstLineChars="250"/>
        <w:rPr>
          <w:rFonts w:cs="Microsoft New Tai Lue"/>
          <w:snapToGrid w:val="0"/>
          <w:kern w:val="0"/>
          <w:szCs w:val="21"/>
        </w:rPr>
      </w:pPr>
      <w:r>
        <w:rPr>
          <w:rFonts w:cs="Microsoft New Tai Lue"/>
          <w:snapToGrid w:val="0"/>
          <w:kern w:val="0"/>
          <w:szCs w:val="21"/>
        </w:rPr>
        <w:t>联系人：</w:t>
      </w:r>
      <w:r>
        <w:rPr>
          <w:rFonts w:hint="eastAsia"/>
        </w:rPr>
        <w:t>许萌、黄稼成</w:t>
      </w:r>
    </w:p>
    <w:p w14:paraId="7EE7C1E7">
      <w:pPr>
        <w:adjustRightInd w:val="0"/>
        <w:snapToGrid w:val="0"/>
        <w:spacing w:line="360" w:lineRule="auto"/>
        <w:ind w:firstLine="525" w:firstLineChars="250"/>
        <w:rPr>
          <w:rFonts w:cs="Microsoft New Tai Lue"/>
          <w:snapToGrid w:val="0"/>
          <w:kern w:val="0"/>
          <w:szCs w:val="21"/>
        </w:rPr>
      </w:pPr>
      <w:r>
        <w:rPr>
          <w:rFonts w:cs="Microsoft New Tai Lue"/>
          <w:snapToGrid w:val="0"/>
          <w:kern w:val="0"/>
          <w:szCs w:val="21"/>
        </w:rPr>
        <w:t>联系方式：</w:t>
      </w:r>
      <w:r>
        <w:rPr>
          <w:rFonts w:hint="eastAsia" w:cs="Microsoft New Tai Lue"/>
          <w:snapToGrid w:val="0"/>
          <w:kern w:val="0"/>
          <w:szCs w:val="21"/>
        </w:rPr>
        <w:t>13914751315</w:t>
      </w:r>
    </w:p>
    <w:p w14:paraId="16A7BEAB">
      <w:pPr>
        <w:adjustRightInd w:val="0"/>
        <w:snapToGrid w:val="0"/>
        <w:spacing w:line="360" w:lineRule="auto"/>
        <w:ind w:firstLine="525" w:firstLineChars="250"/>
        <w:rPr>
          <w:rFonts w:cs="Microsoft New Tai Lue"/>
          <w:snapToGrid w:val="0"/>
          <w:kern w:val="0"/>
          <w:szCs w:val="21"/>
        </w:rPr>
      </w:pPr>
      <w:r>
        <w:rPr>
          <w:rFonts w:hint="eastAsia" w:cs="Microsoft New Tai Lue"/>
          <w:szCs w:val="21"/>
        </w:rPr>
        <w:t>3.</w:t>
      </w:r>
      <w:r>
        <w:rPr>
          <w:rFonts w:cs="Microsoft New Tai Lue"/>
          <w:snapToGrid w:val="0"/>
          <w:kern w:val="0"/>
          <w:szCs w:val="21"/>
        </w:rPr>
        <w:t>项目联系方式</w:t>
      </w:r>
    </w:p>
    <w:p w14:paraId="5110F24D">
      <w:pPr>
        <w:adjustRightInd w:val="0"/>
        <w:snapToGrid w:val="0"/>
        <w:spacing w:line="360" w:lineRule="auto"/>
        <w:ind w:firstLine="525" w:firstLineChars="250"/>
        <w:rPr>
          <w:rFonts w:cs="Microsoft New Tai Lue"/>
          <w:snapToGrid w:val="0"/>
          <w:kern w:val="0"/>
          <w:szCs w:val="21"/>
        </w:rPr>
      </w:pPr>
      <w:r>
        <w:rPr>
          <w:rFonts w:cs="Microsoft New Tai Lue"/>
          <w:snapToGrid w:val="0"/>
          <w:kern w:val="0"/>
          <w:szCs w:val="21"/>
        </w:rPr>
        <w:t>项目联系人：</w:t>
      </w:r>
      <w:r>
        <w:rPr>
          <w:rFonts w:hint="eastAsia"/>
        </w:rPr>
        <w:t>许萌、黄稼成</w:t>
      </w:r>
    </w:p>
    <w:p w14:paraId="7E596A93">
      <w:pPr>
        <w:adjustRightInd w:val="0"/>
        <w:snapToGrid w:val="0"/>
        <w:spacing w:line="360" w:lineRule="auto"/>
        <w:ind w:firstLine="525" w:firstLineChars="250"/>
        <w:rPr>
          <w:rFonts w:cs="Microsoft New Tai Lue"/>
          <w:snapToGrid w:val="0"/>
          <w:kern w:val="0"/>
          <w:szCs w:val="21"/>
        </w:rPr>
      </w:pPr>
      <w:r>
        <w:rPr>
          <w:rFonts w:cs="Microsoft New Tai Lue"/>
          <w:snapToGrid w:val="0"/>
          <w:kern w:val="0"/>
          <w:szCs w:val="21"/>
        </w:rPr>
        <w:t>联系方式：</w:t>
      </w:r>
      <w:r>
        <w:rPr>
          <w:rFonts w:hint="eastAsia" w:cs="Microsoft New Tai Lue"/>
          <w:snapToGrid w:val="0"/>
          <w:kern w:val="0"/>
          <w:szCs w:val="21"/>
        </w:rPr>
        <w:t>13914751315</w:t>
      </w:r>
    </w:p>
    <w:bookmarkEnd w:id="28"/>
    <w:p w14:paraId="6433A42A">
      <w:pPr>
        <w:pStyle w:val="32"/>
        <w:numPr>
          <w:ilvl w:val="0"/>
          <w:numId w:val="1"/>
        </w:numPr>
        <w:rPr>
          <w:rFonts w:ascii="Times New Roman" w:hAnsi="Times New Roman" w:cs="Microsoft New Tai Lue"/>
        </w:rPr>
      </w:pPr>
      <w:bookmarkStart w:id="29" w:name="_Toc71561877"/>
      <w:bookmarkStart w:id="30" w:name="_Toc80264704"/>
      <w:r>
        <w:rPr>
          <w:rFonts w:ascii="Times New Roman" w:hAnsi="Times New Roman" w:cs="Microsoft New Tai Lue"/>
        </w:rPr>
        <w:br w:type="page"/>
      </w:r>
      <w:bookmarkEnd w:id="29"/>
      <w:bookmarkStart w:id="31" w:name="_Toc107246212"/>
      <w:r>
        <w:rPr>
          <w:rFonts w:ascii="Times New Roman" w:hAnsi="Times New Roman" w:cs="Microsoft New Tai Lue"/>
        </w:rPr>
        <w:t>投标人须知</w:t>
      </w:r>
      <w:bookmarkEnd w:id="31"/>
    </w:p>
    <w:bookmarkEnd w:id="30"/>
    <w:p w14:paraId="27A38D6A">
      <w:pPr>
        <w:jc w:val="center"/>
        <w:rPr>
          <w:rFonts w:cs="Microsoft New Tai Lue"/>
          <w:b/>
          <w:bCs/>
          <w:sz w:val="32"/>
          <w:szCs w:val="32"/>
        </w:rPr>
      </w:pPr>
      <w:r>
        <w:rPr>
          <w:rFonts w:cs="Microsoft New Tai Lue"/>
          <w:b/>
          <w:bCs/>
          <w:sz w:val="32"/>
          <w:szCs w:val="32"/>
        </w:rPr>
        <w:t>投标人须知前附表</w:t>
      </w:r>
    </w:p>
    <w:p w14:paraId="01005977">
      <w:pPr>
        <w:ind w:firstLine="420" w:firstLineChars="200"/>
        <w:jc w:val="left"/>
        <w:rPr>
          <w:rFonts w:cs="Microsoft New Tai Lue"/>
        </w:rPr>
      </w:pPr>
      <w:r>
        <w:rPr>
          <w:rFonts w:cs="Microsoft New Tai Lue"/>
        </w:rPr>
        <w:t>本</w:t>
      </w:r>
      <w:r>
        <w:rPr>
          <w:rFonts w:hint="eastAsia" w:cs="Microsoft New Tai Lue"/>
        </w:rPr>
        <w:t>表</w:t>
      </w:r>
      <w:r>
        <w:rPr>
          <w:rFonts w:cs="Microsoft New Tai Lue"/>
        </w:rPr>
        <w:t>是对《投标人须知》</w:t>
      </w:r>
      <w:r>
        <w:rPr>
          <w:rFonts w:hint="eastAsia" w:ascii="Microsoft New Tai Lue" w:hAnsi="Microsoft New Tai Lue" w:cs="宋体"/>
          <w:szCs w:val="21"/>
        </w:rPr>
        <w:t>正文</w:t>
      </w:r>
      <w:r>
        <w:rPr>
          <w:rFonts w:cs="Microsoft New Tai Lue"/>
        </w:rPr>
        <w:t>的具体补充和修改，如有矛盾，以本《</w:t>
      </w:r>
      <w:r>
        <w:rPr>
          <w:rFonts w:hint="eastAsia" w:cs="Microsoft New Tai Lue"/>
        </w:rPr>
        <w:t>投标人须知</w:t>
      </w:r>
      <w:r>
        <w:rPr>
          <w:rFonts w:cs="Microsoft New Tai Lue"/>
        </w:rPr>
        <w:t>前附表》为准。</w:t>
      </w:r>
      <w:r>
        <w:rPr>
          <w:rFonts w:hint="eastAsia" w:cs="Microsoft New Tai Lue"/>
        </w:rPr>
        <w:t>标记“</w:t>
      </w:r>
      <w:r>
        <w:rPr>
          <w:rFonts w:hint="eastAsia"/>
          <w:b/>
          <w:sz w:val="24"/>
        </w:rPr>
        <w:t>■</w:t>
      </w:r>
      <w:r>
        <w:rPr>
          <w:rFonts w:hint="eastAsia" w:cs="Microsoft New Tai Lue"/>
        </w:rPr>
        <w:t>”的选项意为适用于本项目，标记“□”的选项意为不适用于本项目。</w:t>
      </w:r>
    </w:p>
    <w:tbl>
      <w:tblPr>
        <w:tblStyle w:val="3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1705"/>
        <w:gridCol w:w="6112"/>
      </w:tblGrid>
      <w:tr w14:paraId="2626D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6D526AE">
            <w:pPr>
              <w:pStyle w:val="78"/>
              <w:spacing w:line="360" w:lineRule="auto"/>
              <w:jc w:val="center"/>
              <w:rPr>
                <w:rFonts w:ascii="Times New Roman" w:hAnsi="Times New Roman" w:cs="Microsoft New Tai Lue"/>
                <w:b/>
                <w:kern w:val="2"/>
                <w:sz w:val="21"/>
              </w:rPr>
            </w:pPr>
            <w:r>
              <w:rPr>
                <w:rFonts w:hint="eastAsia" w:ascii="Times New Roman" w:hAnsi="Times New Roman" w:cs="Microsoft New Tai Lue"/>
                <w:b/>
                <w:kern w:val="2"/>
                <w:sz w:val="21"/>
              </w:rPr>
              <w:t>序号</w:t>
            </w:r>
          </w:p>
        </w:tc>
        <w:tc>
          <w:tcPr>
            <w:tcW w:w="850" w:type="dxa"/>
            <w:vAlign w:val="center"/>
          </w:tcPr>
          <w:p w14:paraId="56AE4B7E">
            <w:pPr>
              <w:pStyle w:val="78"/>
              <w:spacing w:line="360" w:lineRule="auto"/>
              <w:jc w:val="center"/>
              <w:rPr>
                <w:rFonts w:ascii="Times New Roman" w:hAnsi="Times New Roman" w:cs="Microsoft New Tai Lue"/>
                <w:b/>
                <w:kern w:val="2"/>
                <w:sz w:val="21"/>
              </w:rPr>
            </w:pPr>
            <w:r>
              <w:rPr>
                <w:rFonts w:hint="eastAsia" w:ascii="Times New Roman" w:hAnsi="Times New Roman" w:cs="Microsoft New Tai Lue"/>
                <w:b/>
                <w:kern w:val="2"/>
                <w:sz w:val="21"/>
              </w:rPr>
              <w:t>条款号</w:t>
            </w:r>
          </w:p>
        </w:tc>
        <w:tc>
          <w:tcPr>
            <w:tcW w:w="1705" w:type="dxa"/>
            <w:vAlign w:val="center"/>
          </w:tcPr>
          <w:p w14:paraId="7EA52910">
            <w:pPr>
              <w:pStyle w:val="78"/>
              <w:spacing w:line="360" w:lineRule="auto"/>
              <w:jc w:val="center"/>
              <w:rPr>
                <w:rFonts w:ascii="Times New Roman" w:hAnsi="Times New Roman" w:cs="Microsoft New Tai Lue"/>
                <w:b/>
                <w:kern w:val="2"/>
                <w:sz w:val="21"/>
              </w:rPr>
            </w:pPr>
            <w:r>
              <w:rPr>
                <w:rFonts w:ascii="Times New Roman" w:hAnsi="Times New Roman" w:cs="Microsoft New Tai Lue"/>
                <w:b/>
                <w:kern w:val="2"/>
                <w:sz w:val="21"/>
              </w:rPr>
              <w:t>条款名称</w:t>
            </w:r>
          </w:p>
        </w:tc>
        <w:tc>
          <w:tcPr>
            <w:tcW w:w="6112" w:type="dxa"/>
            <w:vAlign w:val="center"/>
          </w:tcPr>
          <w:p w14:paraId="1C086886">
            <w:pPr>
              <w:pStyle w:val="78"/>
              <w:spacing w:line="360" w:lineRule="auto"/>
              <w:jc w:val="center"/>
              <w:rPr>
                <w:rFonts w:ascii="Times New Roman" w:hAnsi="Times New Roman" w:cs="Microsoft New Tai Lue"/>
                <w:b/>
                <w:kern w:val="2"/>
                <w:sz w:val="21"/>
              </w:rPr>
            </w:pPr>
            <w:r>
              <w:rPr>
                <w:rFonts w:ascii="Times New Roman" w:hAnsi="Times New Roman" w:cs="Microsoft New Tai Lue"/>
                <w:b/>
                <w:kern w:val="2"/>
                <w:sz w:val="21"/>
              </w:rPr>
              <w:t>编列内容规定</w:t>
            </w:r>
          </w:p>
        </w:tc>
      </w:tr>
      <w:tr w14:paraId="3C6C1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4B677A9">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1</w:t>
            </w:r>
          </w:p>
        </w:tc>
        <w:tc>
          <w:tcPr>
            <w:tcW w:w="850" w:type="dxa"/>
            <w:vAlign w:val="center"/>
          </w:tcPr>
          <w:p w14:paraId="42BDE0A9">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2.1</w:t>
            </w:r>
          </w:p>
        </w:tc>
        <w:tc>
          <w:tcPr>
            <w:tcW w:w="1705" w:type="dxa"/>
            <w:vAlign w:val="center"/>
          </w:tcPr>
          <w:p w14:paraId="2189CFE3">
            <w:pPr>
              <w:pStyle w:val="96"/>
              <w:jc w:val="left"/>
              <w:rPr>
                <w:rFonts w:hAnsi="Times New Roman" w:cs="Microsoft New Tai Lue"/>
                <w:kern w:val="2"/>
                <w:sz w:val="21"/>
              </w:rPr>
            </w:pPr>
            <w:r>
              <w:rPr>
                <w:rFonts w:hint="eastAsia" w:ascii="宋体" w:hAnsi="宋体" w:cs="宋体"/>
                <w:sz w:val="21"/>
                <w:szCs w:val="21"/>
              </w:rPr>
              <w:t>采购人</w:t>
            </w:r>
          </w:p>
        </w:tc>
        <w:tc>
          <w:tcPr>
            <w:tcW w:w="6112" w:type="dxa"/>
            <w:vAlign w:val="center"/>
          </w:tcPr>
          <w:p w14:paraId="357E76D4">
            <w:pPr>
              <w:pStyle w:val="96"/>
              <w:jc w:val="left"/>
              <w:rPr>
                <w:rFonts w:ascii="宋体" w:hAnsi="宋体" w:cs="宋体"/>
                <w:sz w:val="21"/>
                <w:szCs w:val="21"/>
              </w:rPr>
            </w:pPr>
            <w:r>
              <w:rPr>
                <w:rFonts w:hint="eastAsia" w:ascii="宋体" w:hAnsi="宋体" w:cs="宋体"/>
                <w:sz w:val="21"/>
                <w:szCs w:val="21"/>
              </w:rPr>
              <w:t>名 称：南京市江宁区疾病预防控制中心</w:t>
            </w:r>
          </w:p>
          <w:p w14:paraId="46D1C621">
            <w:pPr>
              <w:pStyle w:val="96"/>
              <w:jc w:val="left"/>
              <w:rPr>
                <w:rFonts w:ascii="宋体" w:hAnsi="宋体" w:cs="宋体"/>
                <w:sz w:val="21"/>
                <w:szCs w:val="21"/>
              </w:rPr>
            </w:pPr>
            <w:r>
              <w:rPr>
                <w:rFonts w:hint="eastAsia" w:ascii="宋体" w:hAnsi="宋体" w:cs="宋体"/>
                <w:sz w:val="21"/>
                <w:szCs w:val="21"/>
              </w:rPr>
              <w:t xml:space="preserve">地 址：南京市江宁区天印大道671号 </w:t>
            </w:r>
          </w:p>
          <w:p w14:paraId="1100B27A">
            <w:pPr>
              <w:pStyle w:val="96"/>
              <w:jc w:val="left"/>
              <w:rPr>
                <w:rFonts w:ascii="宋体" w:hAnsi="宋体" w:cs="宋体"/>
                <w:sz w:val="21"/>
                <w:szCs w:val="21"/>
              </w:rPr>
            </w:pPr>
            <w:r>
              <w:rPr>
                <w:rFonts w:hint="eastAsia" w:ascii="宋体" w:hAnsi="宋体" w:cs="宋体"/>
                <w:sz w:val="21"/>
                <w:szCs w:val="21"/>
              </w:rPr>
              <w:t xml:space="preserve">联系人：毛锐 </w:t>
            </w:r>
          </w:p>
          <w:p w14:paraId="746E490C">
            <w:pPr>
              <w:pStyle w:val="96"/>
              <w:jc w:val="left"/>
              <w:rPr>
                <w:rFonts w:hAnsi="Times New Roman" w:cs="Microsoft New Tai Lue"/>
                <w:kern w:val="2"/>
                <w:sz w:val="21"/>
                <w:szCs w:val="21"/>
              </w:rPr>
            </w:pPr>
            <w:r>
              <w:rPr>
                <w:rFonts w:hint="eastAsia" w:ascii="宋体" w:hAnsi="宋体" w:cs="宋体"/>
                <w:sz w:val="21"/>
                <w:szCs w:val="21"/>
              </w:rPr>
              <w:t>联系方式： 18921409090</w:t>
            </w:r>
          </w:p>
        </w:tc>
      </w:tr>
      <w:tr w14:paraId="5070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868A6DE">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2</w:t>
            </w:r>
          </w:p>
        </w:tc>
        <w:tc>
          <w:tcPr>
            <w:tcW w:w="850" w:type="dxa"/>
            <w:vAlign w:val="center"/>
          </w:tcPr>
          <w:p w14:paraId="7B8CD6BD">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2.2</w:t>
            </w:r>
          </w:p>
        </w:tc>
        <w:tc>
          <w:tcPr>
            <w:tcW w:w="1705" w:type="dxa"/>
            <w:vAlign w:val="center"/>
          </w:tcPr>
          <w:p w14:paraId="5001FD01">
            <w:pPr>
              <w:pStyle w:val="96"/>
              <w:jc w:val="left"/>
              <w:rPr>
                <w:rFonts w:hAnsi="Times New Roman" w:cs="Microsoft New Tai Lue"/>
                <w:kern w:val="2"/>
                <w:sz w:val="21"/>
              </w:rPr>
            </w:pPr>
            <w:r>
              <w:rPr>
                <w:rFonts w:hint="eastAsia" w:ascii="宋体" w:hAnsi="宋体" w:cs="宋体"/>
                <w:sz w:val="21"/>
                <w:szCs w:val="21"/>
              </w:rPr>
              <w:t>采购代理机构</w:t>
            </w:r>
          </w:p>
        </w:tc>
        <w:tc>
          <w:tcPr>
            <w:tcW w:w="6112" w:type="dxa"/>
            <w:vAlign w:val="center"/>
          </w:tcPr>
          <w:p w14:paraId="613FFDA2">
            <w:pPr>
              <w:pStyle w:val="96"/>
              <w:jc w:val="left"/>
              <w:rPr>
                <w:rFonts w:ascii="宋体" w:hAnsi="宋体" w:cs="宋体"/>
                <w:sz w:val="21"/>
                <w:szCs w:val="21"/>
              </w:rPr>
            </w:pPr>
            <w:r>
              <w:rPr>
                <w:rFonts w:hint="eastAsia" w:ascii="宋体" w:hAnsi="宋体" w:cs="宋体"/>
                <w:sz w:val="21"/>
                <w:szCs w:val="21"/>
              </w:rPr>
              <w:t>名 称：江苏省招标中心有限公司</w:t>
            </w:r>
          </w:p>
          <w:p w14:paraId="11BBF47B">
            <w:pPr>
              <w:pStyle w:val="96"/>
              <w:jc w:val="left"/>
              <w:rPr>
                <w:rFonts w:ascii="宋体" w:hAnsi="宋体" w:cs="宋体"/>
                <w:sz w:val="21"/>
                <w:szCs w:val="21"/>
              </w:rPr>
            </w:pPr>
            <w:r>
              <w:rPr>
                <w:rFonts w:hint="eastAsia" w:ascii="宋体" w:hAnsi="宋体" w:cs="宋体"/>
                <w:sz w:val="21"/>
                <w:szCs w:val="21"/>
              </w:rPr>
              <w:t>地 址：南京市鼓楼区郑和中路118号13楼1311室</w:t>
            </w:r>
          </w:p>
          <w:p w14:paraId="6713D088">
            <w:pPr>
              <w:pStyle w:val="96"/>
              <w:jc w:val="left"/>
              <w:rPr>
                <w:rFonts w:ascii="宋体" w:hAnsi="宋体" w:cs="宋体"/>
                <w:sz w:val="21"/>
                <w:szCs w:val="21"/>
              </w:rPr>
            </w:pPr>
            <w:r>
              <w:rPr>
                <w:rFonts w:hint="eastAsia" w:ascii="宋体" w:hAnsi="宋体" w:cs="宋体"/>
                <w:sz w:val="21"/>
                <w:szCs w:val="21"/>
              </w:rPr>
              <w:t>联系人：许萌、黄稼成</w:t>
            </w:r>
          </w:p>
          <w:p w14:paraId="58F8996C">
            <w:pPr>
              <w:pStyle w:val="96"/>
              <w:jc w:val="left"/>
              <w:rPr>
                <w:rFonts w:hAnsi="Times New Roman" w:cs="Microsoft New Tai Lue"/>
                <w:kern w:val="2"/>
                <w:sz w:val="21"/>
                <w:szCs w:val="21"/>
              </w:rPr>
            </w:pPr>
            <w:r>
              <w:rPr>
                <w:rFonts w:hint="eastAsia" w:ascii="宋体" w:hAnsi="宋体" w:cs="宋体"/>
                <w:sz w:val="21"/>
                <w:szCs w:val="21"/>
              </w:rPr>
              <w:t>联系方式：13914751315</w:t>
            </w:r>
          </w:p>
        </w:tc>
      </w:tr>
      <w:tr w14:paraId="47A4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E8FCEBC">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3</w:t>
            </w:r>
          </w:p>
        </w:tc>
        <w:tc>
          <w:tcPr>
            <w:tcW w:w="850" w:type="dxa"/>
            <w:vAlign w:val="center"/>
          </w:tcPr>
          <w:p w14:paraId="1BC4C26E">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4</w:t>
            </w:r>
          </w:p>
        </w:tc>
        <w:tc>
          <w:tcPr>
            <w:tcW w:w="1705" w:type="dxa"/>
            <w:vAlign w:val="center"/>
          </w:tcPr>
          <w:p w14:paraId="2E4A10CB">
            <w:pPr>
              <w:pStyle w:val="96"/>
              <w:jc w:val="left"/>
              <w:rPr>
                <w:rFonts w:hAnsi="Times New Roman" w:cs="Microsoft New Tai Lue"/>
                <w:kern w:val="2"/>
                <w:sz w:val="21"/>
              </w:rPr>
            </w:pPr>
            <w:r>
              <w:rPr>
                <w:rFonts w:hint="eastAsia" w:ascii="宋体" w:hAnsi="宋体" w:cs="宋体"/>
                <w:sz w:val="21"/>
                <w:szCs w:val="21"/>
              </w:rPr>
              <w:t>本项目执行的政府采购政策</w:t>
            </w:r>
          </w:p>
        </w:tc>
        <w:tc>
          <w:tcPr>
            <w:tcW w:w="6112" w:type="dxa"/>
            <w:vAlign w:val="center"/>
          </w:tcPr>
          <w:p w14:paraId="0F059382">
            <w:pPr>
              <w:pStyle w:val="96"/>
              <w:jc w:val="left"/>
              <w:rPr>
                <w:rFonts w:cs="Microsoft New Tai Lue"/>
                <w:bCs/>
                <w:szCs w:val="21"/>
              </w:rPr>
            </w:pPr>
            <w:r>
              <w:rPr>
                <w:rFonts w:hint="eastAsia" w:ascii="宋体" w:hAnsi="宋体" w:cs="宋体"/>
                <w:sz w:val="21"/>
                <w:szCs w:val="21"/>
              </w:rPr>
              <w:t>详见招标文件第一章《招标公告》</w:t>
            </w:r>
          </w:p>
        </w:tc>
      </w:tr>
      <w:tr w14:paraId="4F41F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FA45878">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4</w:t>
            </w:r>
          </w:p>
        </w:tc>
        <w:tc>
          <w:tcPr>
            <w:tcW w:w="850" w:type="dxa"/>
            <w:vAlign w:val="center"/>
          </w:tcPr>
          <w:p w14:paraId="3EF2DB6B">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8.1</w:t>
            </w:r>
          </w:p>
        </w:tc>
        <w:tc>
          <w:tcPr>
            <w:tcW w:w="1705" w:type="dxa"/>
            <w:vAlign w:val="center"/>
          </w:tcPr>
          <w:p w14:paraId="0B1DE3BD">
            <w:pPr>
              <w:pStyle w:val="96"/>
              <w:jc w:val="left"/>
              <w:rPr>
                <w:rFonts w:cs="Microsoft New Tai Lue"/>
                <w:bCs/>
                <w:szCs w:val="21"/>
              </w:rPr>
            </w:pPr>
            <w:r>
              <w:rPr>
                <w:rFonts w:hint="eastAsia" w:ascii="宋体" w:hAnsi="宋体" w:cs="宋体"/>
                <w:sz w:val="21"/>
                <w:szCs w:val="21"/>
              </w:rPr>
              <w:t>现场考察</w:t>
            </w:r>
          </w:p>
        </w:tc>
        <w:tc>
          <w:tcPr>
            <w:tcW w:w="6112" w:type="dxa"/>
            <w:vAlign w:val="center"/>
          </w:tcPr>
          <w:p w14:paraId="41B035EC">
            <w:pPr>
              <w:pStyle w:val="96"/>
              <w:jc w:val="left"/>
              <w:rPr>
                <w:rFonts w:ascii="宋体" w:hAnsi="宋体" w:cs="宋体"/>
                <w:sz w:val="21"/>
                <w:szCs w:val="21"/>
              </w:rPr>
            </w:pPr>
            <w:r>
              <w:rPr>
                <w:rFonts w:hint="eastAsia" w:ascii="宋体" w:hAnsi="宋体" w:cs="宋体"/>
                <w:sz w:val="21"/>
                <w:szCs w:val="21"/>
              </w:rPr>
              <w:t>■不组织</w:t>
            </w:r>
          </w:p>
          <w:p w14:paraId="049A6155">
            <w:pPr>
              <w:pStyle w:val="96"/>
              <w:jc w:val="left"/>
              <w:rPr>
                <w:rFonts w:ascii="宋体" w:hAnsi="宋体" w:cs="宋体"/>
                <w:sz w:val="21"/>
                <w:szCs w:val="21"/>
              </w:rPr>
            </w:pPr>
            <w:r>
              <w:rPr>
                <w:rFonts w:hint="eastAsia" w:ascii="宋体" w:hAnsi="宋体" w:cs="宋体"/>
                <w:sz w:val="21"/>
                <w:szCs w:val="21"/>
              </w:rPr>
              <w:t>☐组织</w:t>
            </w:r>
          </w:p>
          <w:p w14:paraId="3D6B3499">
            <w:pPr>
              <w:pStyle w:val="96"/>
              <w:jc w:val="left"/>
              <w:rPr>
                <w:rFonts w:ascii="宋体" w:hAnsi="宋体" w:cs="宋体"/>
                <w:sz w:val="21"/>
                <w:szCs w:val="21"/>
              </w:rPr>
            </w:pPr>
            <w:r>
              <w:rPr>
                <w:rFonts w:hint="eastAsia" w:ascii="宋体" w:hAnsi="宋体" w:cs="宋体"/>
                <w:sz w:val="21"/>
                <w:szCs w:val="21"/>
              </w:rPr>
              <w:t>（1）考察时间：</w:t>
            </w:r>
          </w:p>
          <w:p w14:paraId="326511EC">
            <w:pPr>
              <w:pStyle w:val="96"/>
              <w:jc w:val="left"/>
              <w:rPr>
                <w:rFonts w:ascii="宋体" w:hAnsi="宋体" w:cs="宋体"/>
                <w:sz w:val="21"/>
                <w:szCs w:val="21"/>
              </w:rPr>
            </w:pPr>
            <w:r>
              <w:rPr>
                <w:rFonts w:hint="eastAsia" w:ascii="宋体" w:hAnsi="宋体" w:cs="宋体"/>
                <w:sz w:val="21"/>
                <w:szCs w:val="21"/>
              </w:rPr>
              <w:t>（2）考察地点：</w:t>
            </w:r>
          </w:p>
          <w:p w14:paraId="5E3946A0">
            <w:pPr>
              <w:pStyle w:val="96"/>
              <w:jc w:val="left"/>
              <w:rPr>
                <w:rFonts w:ascii="宋体" w:hAnsi="宋体" w:cs="宋体"/>
                <w:sz w:val="21"/>
                <w:szCs w:val="21"/>
              </w:rPr>
            </w:pPr>
            <w:r>
              <w:rPr>
                <w:rFonts w:hint="eastAsia" w:ascii="宋体" w:hAnsi="宋体" w:cs="宋体"/>
                <w:sz w:val="21"/>
                <w:szCs w:val="21"/>
              </w:rPr>
              <w:t>（3）联系人：</w:t>
            </w:r>
          </w:p>
          <w:p w14:paraId="5ED1DACD">
            <w:pPr>
              <w:pStyle w:val="96"/>
              <w:jc w:val="left"/>
              <w:rPr>
                <w:rFonts w:ascii="宋体" w:hAnsi="宋体" w:cs="宋体"/>
                <w:sz w:val="21"/>
                <w:szCs w:val="21"/>
              </w:rPr>
            </w:pPr>
            <w:r>
              <w:rPr>
                <w:rFonts w:hint="eastAsia" w:ascii="宋体" w:hAnsi="宋体" w:cs="宋体"/>
                <w:sz w:val="21"/>
                <w:szCs w:val="21"/>
              </w:rPr>
              <w:t xml:space="preserve">     联系方式：</w:t>
            </w:r>
          </w:p>
          <w:p w14:paraId="53B58828">
            <w:pPr>
              <w:pStyle w:val="96"/>
              <w:jc w:val="left"/>
              <w:rPr>
                <w:rFonts w:cs="Microsoft New Tai Lue"/>
                <w:bCs/>
                <w:szCs w:val="21"/>
              </w:rPr>
            </w:pPr>
            <w:r>
              <w:rPr>
                <w:rFonts w:hint="eastAsia" w:ascii="宋体" w:hAnsi="宋体" w:cs="宋体"/>
                <w:sz w:val="21"/>
                <w:szCs w:val="21"/>
              </w:rPr>
              <w:t xml:space="preserve">（4）参加人员要求： </w:t>
            </w:r>
          </w:p>
        </w:tc>
      </w:tr>
      <w:tr w14:paraId="0C91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18E5524">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5</w:t>
            </w:r>
          </w:p>
        </w:tc>
        <w:tc>
          <w:tcPr>
            <w:tcW w:w="850" w:type="dxa"/>
            <w:vAlign w:val="center"/>
          </w:tcPr>
          <w:p w14:paraId="639A6F6B">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9</w:t>
            </w:r>
            <w:r>
              <w:rPr>
                <w:rFonts w:ascii="Times New Roman" w:hAnsi="Times New Roman" w:cs="Microsoft New Tai Lue"/>
                <w:kern w:val="2"/>
                <w:sz w:val="21"/>
              </w:rPr>
              <w:t>.1</w:t>
            </w:r>
          </w:p>
        </w:tc>
        <w:tc>
          <w:tcPr>
            <w:tcW w:w="1705" w:type="dxa"/>
            <w:vAlign w:val="center"/>
          </w:tcPr>
          <w:p w14:paraId="275A1441">
            <w:pPr>
              <w:pStyle w:val="96"/>
              <w:jc w:val="left"/>
              <w:rPr>
                <w:rFonts w:hAnsi="Times New Roman" w:cs="Microsoft New Tai Lue"/>
                <w:kern w:val="2"/>
                <w:sz w:val="21"/>
              </w:rPr>
            </w:pPr>
            <w:r>
              <w:rPr>
                <w:rFonts w:hint="eastAsia" w:ascii="宋体" w:hAnsi="宋体" w:cs="宋体"/>
                <w:sz w:val="21"/>
                <w:szCs w:val="21"/>
              </w:rPr>
              <w:t>开标前答疑会</w:t>
            </w:r>
          </w:p>
        </w:tc>
        <w:tc>
          <w:tcPr>
            <w:tcW w:w="6112" w:type="dxa"/>
            <w:vAlign w:val="center"/>
          </w:tcPr>
          <w:p w14:paraId="1DE46E62">
            <w:pPr>
              <w:pStyle w:val="96"/>
              <w:jc w:val="left"/>
              <w:rPr>
                <w:rFonts w:ascii="宋体" w:hAnsi="宋体" w:cs="宋体"/>
                <w:sz w:val="21"/>
                <w:szCs w:val="21"/>
              </w:rPr>
            </w:pPr>
            <w:r>
              <w:rPr>
                <w:rFonts w:hint="eastAsia" w:ascii="宋体" w:hAnsi="宋体" w:cs="宋体"/>
                <w:sz w:val="21"/>
                <w:szCs w:val="21"/>
              </w:rPr>
              <w:t>■不召开</w:t>
            </w:r>
          </w:p>
          <w:p w14:paraId="7DA9B8D8">
            <w:pPr>
              <w:pStyle w:val="96"/>
              <w:jc w:val="left"/>
              <w:rPr>
                <w:rFonts w:ascii="宋体" w:hAnsi="宋体" w:cs="宋体"/>
                <w:sz w:val="21"/>
                <w:szCs w:val="21"/>
              </w:rPr>
            </w:pPr>
            <w:r>
              <w:rPr>
                <w:rFonts w:hint="eastAsia" w:ascii="宋体" w:hAnsi="宋体" w:cs="宋体"/>
                <w:sz w:val="21"/>
                <w:szCs w:val="21"/>
              </w:rPr>
              <w:t>☐召开</w:t>
            </w:r>
          </w:p>
          <w:p w14:paraId="5F960913">
            <w:pPr>
              <w:pStyle w:val="96"/>
              <w:jc w:val="left"/>
              <w:rPr>
                <w:rFonts w:ascii="宋体" w:hAnsi="宋体" w:cs="宋体"/>
                <w:sz w:val="21"/>
                <w:szCs w:val="21"/>
              </w:rPr>
            </w:pPr>
            <w:r>
              <w:rPr>
                <w:rFonts w:hint="eastAsia" w:ascii="宋体" w:hAnsi="宋体" w:cs="宋体"/>
                <w:sz w:val="21"/>
                <w:szCs w:val="21"/>
              </w:rPr>
              <w:t>（1）召开时间：</w:t>
            </w:r>
          </w:p>
          <w:p w14:paraId="3F799CFC">
            <w:pPr>
              <w:pStyle w:val="96"/>
              <w:jc w:val="left"/>
              <w:rPr>
                <w:rFonts w:cs="Segoe UI Symbol"/>
                <w:bCs/>
                <w:szCs w:val="21"/>
              </w:rPr>
            </w:pPr>
            <w:r>
              <w:rPr>
                <w:rFonts w:hint="eastAsia" w:ascii="宋体" w:hAnsi="宋体" w:cs="宋体"/>
                <w:sz w:val="21"/>
                <w:szCs w:val="21"/>
              </w:rPr>
              <w:t>（2）召开地点：</w:t>
            </w:r>
          </w:p>
        </w:tc>
      </w:tr>
      <w:tr w14:paraId="4A3E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E911DE6">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6</w:t>
            </w:r>
          </w:p>
        </w:tc>
        <w:tc>
          <w:tcPr>
            <w:tcW w:w="850" w:type="dxa"/>
            <w:vAlign w:val="center"/>
          </w:tcPr>
          <w:p w14:paraId="79E85354">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10.1</w:t>
            </w:r>
          </w:p>
        </w:tc>
        <w:tc>
          <w:tcPr>
            <w:tcW w:w="1705" w:type="dxa"/>
            <w:vAlign w:val="center"/>
          </w:tcPr>
          <w:p w14:paraId="4AC58915">
            <w:pPr>
              <w:pStyle w:val="96"/>
              <w:jc w:val="left"/>
              <w:rPr>
                <w:rFonts w:hAnsi="Times New Roman" w:cs="Microsoft New Tai Lue"/>
                <w:kern w:val="2"/>
                <w:sz w:val="21"/>
              </w:rPr>
            </w:pPr>
            <w:r>
              <w:rPr>
                <w:rFonts w:hint="eastAsia" w:ascii="宋体" w:hAnsi="宋体" w:cs="宋体"/>
                <w:sz w:val="21"/>
                <w:szCs w:val="21"/>
              </w:rPr>
              <w:t>联合体投标</w:t>
            </w:r>
          </w:p>
        </w:tc>
        <w:tc>
          <w:tcPr>
            <w:tcW w:w="6112" w:type="dxa"/>
            <w:vAlign w:val="center"/>
          </w:tcPr>
          <w:p w14:paraId="1D1F8BFC">
            <w:pPr>
              <w:pStyle w:val="96"/>
              <w:jc w:val="left"/>
              <w:rPr>
                <w:rFonts w:ascii="宋体" w:hAnsi="宋体" w:cs="宋体"/>
                <w:sz w:val="21"/>
                <w:szCs w:val="21"/>
              </w:rPr>
            </w:pPr>
            <w:r>
              <w:rPr>
                <w:rFonts w:hint="eastAsia" w:ascii="宋体" w:hAnsi="宋体" w:cs="宋体"/>
                <w:sz w:val="21"/>
                <w:szCs w:val="21"/>
              </w:rPr>
              <w:t>■不接受</w:t>
            </w:r>
          </w:p>
          <w:p w14:paraId="0C155906">
            <w:pPr>
              <w:pStyle w:val="96"/>
              <w:jc w:val="left"/>
              <w:rPr>
                <w:rFonts w:ascii="宋体" w:hAnsi="宋体" w:cs="宋体"/>
                <w:sz w:val="21"/>
                <w:szCs w:val="21"/>
              </w:rPr>
            </w:pPr>
            <w:r>
              <w:rPr>
                <w:rFonts w:hint="eastAsia" w:ascii="宋体" w:hAnsi="宋体" w:cs="宋体"/>
                <w:sz w:val="21"/>
                <w:szCs w:val="21"/>
              </w:rPr>
              <w:t>☐接受</w:t>
            </w:r>
          </w:p>
          <w:p w14:paraId="5001822E">
            <w:pPr>
              <w:pStyle w:val="96"/>
              <w:jc w:val="left"/>
              <w:rPr>
                <w:rFonts w:cs="Microsoft New Tai Lue"/>
                <w:szCs w:val="21"/>
              </w:rPr>
            </w:pPr>
            <w:r>
              <w:rPr>
                <w:rFonts w:hint="eastAsia" w:ascii="宋体" w:hAnsi="宋体" w:cs="宋体"/>
                <w:sz w:val="21"/>
                <w:szCs w:val="21"/>
              </w:rPr>
              <w:t>联合体要求：详见招标文件第一章《招标公告》</w:t>
            </w:r>
          </w:p>
        </w:tc>
      </w:tr>
      <w:tr w14:paraId="7662A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D65CAA3">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7</w:t>
            </w:r>
          </w:p>
        </w:tc>
        <w:tc>
          <w:tcPr>
            <w:tcW w:w="850" w:type="dxa"/>
            <w:vAlign w:val="center"/>
          </w:tcPr>
          <w:p w14:paraId="36238F0A">
            <w:pPr>
              <w:pStyle w:val="78"/>
              <w:spacing w:line="360" w:lineRule="auto"/>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1</w:t>
            </w:r>
            <w:r>
              <w:rPr>
                <w:rFonts w:hint="eastAsia" w:ascii="Times New Roman" w:hAnsi="Times New Roman" w:cs="Microsoft New Tai Lue"/>
                <w:kern w:val="2"/>
                <w:sz w:val="21"/>
              </w:rPr>
              <w:t>.1</w:t>
            </w:r>
          </w:p>
        </w:tc>
        <w:tc>
          <w:tcPr>
            <w:tcW w:w="1705" w:type="dxa"/>
            <w:vAlign w:val="center"/>
          </w:tcPr>
          <w:p w14:paraId="3663552A">
            <w:pPr>
              <w:pStyle w:val="96"/>
              <w:jc w:val="left"/>
              <w:rPr>
                <w:rFonts w:hAnsi="Times New Roman" w:cs="Microsoft New Tai Lue"/>
                <w:kern w:val="2"/>
                <w:sz w:val="21"/>
              </w:rPr>
            </w:pPr>
            <w:r>
              <w:rPr>
                <w:rFonts w:hint="eastAsia" w:ascii="宋体" w:hAnsi="宋体" w:cs="宋体"/>
                <w:sz w:val="21"/>
                <w:szCs w:val="21"/>
              </w:rPr>
              <w:t>分包</w:t>
            </w:r>
          </w:p>
        </w:tc>
        <w:tc>
          <w:tcPr>
            <w:tcW w:w="6112" w:type="dxa"/>
            <w:vAlign w:val="center"/>
          </w:tcPr>
          <w:p w14:paraId="03550EED">
            <w:pPr>
              <w:pStyle w:val="96"/>
              <w:jc w:val="left"/>
              <w:rPr>
                <w:rFonts w:cs="Segoe UI Symbol"/>
                <w:bCs/>
                <w:szCs w:val="21"/>
              </w:rPr>
            </w:pPr>
            <w:r>
              <w:rPr>
                <w:szCs w:val="21"/>
              </w:rPr>
              <w:t>本项目的非</w:t>
            </w:r>
            <w:r>
              <w:rPr>
                <w:rFonts w:hint="eastAsia" w:ascii="宋体" w:hAnsi="宋体" w:cs="宋体"/>
                <w:sz w:val="21"/>
                <w:szCs w:val="21"/>
              </w:rPr>
              <w:t>主体</w:t>
            </w:r>
            <w:r>
              <w:rPr>
                <w:szCs w:val="21"/>
              </w:rPr>
              <w:t xml:space="preserve">、非关键性工作是否允许分包： </w:t>
            </w:r>
          </w:p>
          <w:p w14:paraId="793883FC">
            <w:pPr>
              <w:pStyle w:val="96"/>
              <w:jc w:val="left"/>
              <w:rPr>
                <w:rFonts w:cs="Microsoft New Tai Lue"/>
                <w:bCs/>
                <w:szCs w:val="21"/>
              </w:rPr>
            </w:pPr>
            <w:r>
              <w:rPr>
                <w:rFonts w:hint="eastAsia" w:hAnsi="宋体"/>
                <w:sz w:val="21"/>
                <w:szCs w:val="21"/>
              </w:rPr>
              <w:t>■</w:t>
            </w:r>
            <w:r>
              <w:rPr>
                <w:rFonts w:cs="Microsoft New Tai Lue"/>
                <w:bCs/>
                <w:szCs w:val="21"/>
              </w:rPr>
              <w:t>不</w:t>
            </w:r>
            <w:r>
              <w:rPr>
                <w:rFonts w:hint="eastAsia" w:cs="Microsoft New Tai Lue"/>
                <w:bCs/>
                <w:szCs w:val="21"/>
              </w:rPr>
              <w:t>允许</w:t>
            </w:r>
          </w:p>
          <w:p w14:paraId="66ABC20D">
            <w:pPr>
              <w:pStyle w:val="96"/>
              <w:jc w:val="left"/>
              <w:rPr>
                <w:szCs w:val="21"/>
              </w:rPr>
            </w:pPr>
            <w:r>
              <w:rPr>
                <w:rFonts w:hint="eastAsia" w:ascii="宋体" w:hAnsi="宋体" w:cs="宋体"/>
                <w:sz w:val="21"/>
                <w:szCs w:val="21"/>
              </w:rPr>
              <w:t>☐</w:t>
            </w:r>
            <w:r>
              <w:rPr>
                <w:rFonts w:hint="eastAsia" w:cs="Segoe UI Symbol"/>
                <w:bCs/>
                <w:szCs w:val="21"/>
              </w:rPr>
              <w:t>允许</w:t>
            </w:r>
          </w:p>
          <w:p w14:paraId="0C51E5FA">
            <w:pPr>
              <w:pStyle w:val="96"/>
              <w:jc w:val="left"/>
              <w:rPr>
                <w:szCs w:val="21"/>
              </w:rPr>
            </w:pPr>
            <w:r>
              <w:rPr>
                <w:szCs w:val="21"/>
              </w:rPr>
              <w:t>具体</w:t>
            </w:r>
            <w:r>
              <w:rPr>
                <w:rFonts w:hint="eastAsia" w:ascii="宋体" w:hAnsi="宋体" w:cs="宋体"/>
                <w:sz w:val="21"/>
                <w:szCs w:val="21"/>
              </w:rPr>
              <w:t>要求</w:t>
            </w:r>
            <w:r>
              <w:rPr>
                <w:szCs w:val="21"/>
              </w:rPr>
              <w:t>：__________</w:t>
            </w:r>
            <w:r>
              <w:rPr>
                <w:rFonts w:hint="eastAsia"/>
                <w:szCs w:val="21"/>
              </w:rPr>
              <w:t xml:space="preserve"> </w:t>
            </w:r>
          </w:p>
        </w:tc>
      </w:tr>
      <w:tr w14:paraId="3D3F4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4F336867">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8</w:t>
            </w:r>
          </w:p>
        </w:tc>
        <w:tc>
          <w:tcPr>
            <w:tcW w:w="850" w:type="dxa"/>
            <w:vAlign w:val="center"/>
          </w:tcPr>
          <w:p w14:paraId="766FDF51">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12.1</w:t>
            </w:r>
          </w:p>
        </w:tc>
        <w:tc>
          <w:tcPr>
            <w:tcW w:w="1705" w:type="dxa"/>
            <w:vAlign w:val="center"/>
          </w:tcPr>
          <w:p w14:paraId="06E808ED">
            <w:pPr>
              <w:pStyle w:val="96"/>
              <w:jc w:val="left"/>
              <w:rPr>
                <w:rFonts w:hAnsi="Times New Roman" w:cs="Microsoft New Tai Lue"/>
                <w:kern w:val="2"/>
                <w:sz w:val="21"/>
              </w:rPr>
            </w:pPr>
            <w:r>
              <w:rPr>
                <w:rFonts w:hint="eastAsia" w:ascii="宋体" w:hAnsi="宋体" w:cs="宋体"/>
                <w:sz w:val="21"/>
                <w:szCs w:val="21"/>
              </w:rPr>
              <w:t>样品</w:t>
            </w:r>
          </w:p>
        </w:tc>
        <w:tc>
          <w:tcPr>
            <w:tcW w:w="6112" w:type="dxa"/>
            <w:vAlign w:val="center"/>
          </w:tcPr>
          <w:p w14:paraId="6EE0674D">
            <w:pPr>
              <w:pStyle w:val="96"/>
              <w:jc w:val="left"/>
              <w:rPr>
                <w:rFonts w:hAnsi="宋体"/>
                <w:sz w:val="21"/>
                <w:szCs w:val="21"/>
              </w:rPr>
            </w:pPr>
            <w:r>
              <w:rPr>
                <w:rFonts w:hint="eastAsia" w:hAnsi="宋体"/>
                <w:sz w:val="21"/>
                <w:szCs w:val="21"/>
              </w:rPr>
              <w:t>投标</w:t>
            </w:r>
            <w:r>
              <w:rPr>
                <w:rFonts w:hint="eastAsia" w:hAnsi="宋体"/>
                <w:kern w:val="2"/>
                <w:sz w:val="21"/>
                <w:szCs w:val="21"/>
              </w:rPr>
              <w:t>样品</w:t>
            </w:r>
            <w:r>
              <w:rPr>
                <w:rFonts w:hint="eastAsia" w:hAnsi="宋体"/>
                <w:sz w:val="21"/>
                <w:szCs w:val="21"/>
              </w:rPr>
              <w:t>递交：</w:t>
            </w:r>
          </w:p>
          <w:p w14:paraId="3BE29441">
            <w:pPr>
              <w:pStyle w:val="96"/>
              <w:jc w:val="left"/>
              <w:rPr>
                <w:rFonts w:hAnsi="宋体"/>
                <w:sz w:val="21"/>
                <w:szCs w:val="21"/>
              </w:rPr>
            </w:pPr>
            <w:r>
              <w:rPr>
                <w:rFonts w:hint="eastAsia" w:hAnsi="宋体"/>
                <w:sz w:val="21"/>
                <w:szCs w:val="21"/>
              </w:rPr>
              <w:t>■不</w:t>
            </w:r>
            <w:r>
              <w:rPr>
                <w:rFonts w:hint="eastAsia" w:hAnsi="宋体"/>
                <w:kern w:val="2"/>
                <w:sz w:val="21"/>
                <w:szCs w:val="21"/>
              </w:rPr>
              <w:t>需要</w:t>
            </w:r>
          </w:p>
          <w:p w14:paraId="46D6567B">
            <w:pPr>
              <w:pStyle w:val="96"/>
              <w:jc w:val="left"/>
              <w:rPr>
                <w:rFonts w:hAnsi="宋体"/>
                <w:sz w:val="21"/>
                <w:szCs w:val="21"/>
              </w:rPr>
            </w:pPr>
            <w:r>
              <w:rPr>
                <w:rFonts w:hint="eastAsia" w:hAnsi="宋体"/>
                <w:sz w:val="21"/>
                <w:szCs w:val="21"/>
              </w:rPr>
              <w:t>□需要，具体要求如下：</w:t>
            </w:r>
          </w:p>
          <w:p w14:paraId="51291697">
            <w:pPr>
              <w:pStyle w:val="96"/>
              <w:jc w:val="left"/>
              <w:rPr>
                <w:rFonts w:hAnsi="宋体"/>
                <w:sz w:val="21"/>
                <w:szCs w:val="21"/>
              </w:rPr>
            </w:pPr>
            <w:r>
              <w:rPr>
                <w:rFonts w:hint="eastAsia" w:hAnsi="宋体"/>
                <w:sz w:val="21"/>
                <w:szCs w:val="21"/>
              </w:rPr>
              <w:t>（</w:t>
            </w:r>
            <w:r>
              <w:rPr>
                <w:rFonts w:hAnsi="宋体"/>
                <w:sz w:val="21"/>
                <w:szCs w:val="21"/>
              </w:rPr>
              <w:t>1</w:t>
            </w:r>
            <w:r>
              <w:rPr>
                <w:rFonts w:hint="eastAsia" w:hAnsi="宋体"/>
                <w:sz w:val="21"/>
                <w:szCs w:val="21"/>
              </w:rPr>
              <w:t>）样品制作的标准和要求：</w:t>
            </w:r>
            <w:r>
              <w:rPr>
                <w:rFonts w:hAnsi="宋体"/>
                <w:sz w:val="21"/>
                <w:szCs w:val="21"/>
              </w:rPr>
              <w:t>_________</w:t>
            </w:r>
            <w:r>
              <w:rPr>
                <w:rFonts w:hint="eastAsia" w:hAnsi="宋体"/>
                <w:sz w:val="21"/>
                <w:szCs w:val="21"/>
              </w:rPr>
              <w:t>；</w:t>
            </w:r>
          </w:p>
          <w:p w14:paraId="44C56030">
            <w:pPr>
              <w:pStyle w:val="96"/>
              <w:jc w:val="left"/>
              <w:rPr>
                <w:rFonts w:hAnsi="宋体"/>
                <w:sz w:val="21"/>
                <w:szCs w:val="21"/>
              </w:rPr>
            </w:pPr>
            <w:r>
              <w:rPr>
                <w:rFonts w:hint="eastAsia" w:hAnsi="宋体"/>
                <w:sz w:val="21"/>
                <w:szCs w:val="21"/>
              </w:rPr>
              <w:t>（</w:t>
            </w:r>
            <w:r>
              <w:rPr>
                <w:rFonts w:hAnsi="宋体"/>
                <w:sz w:val="21"/>
                <w:szCs w:val="21"/>
              </w:rPr>
              <w:t>2</w:t>
            </w:r>
            <w:r>
              <w:rPr>
                <w:rFonts w:hint="eastAsia" w:hAnsi="宋体"/>
                <w:sz w:val="21"/>
                <w:szCs w:val="21"/>
              </w:rPr>
              <w:t>）是否需要随样品提交相关检测报告：</w:t>
            </w:r>
          </w:p>
          <w:p w14:paraId="7210257D">
            <w:pPr>
              <w:pStyle w:val="96"/>
              <w:jc w:val="left"/>
              <w:rPr>
                <w:rFonts w:hAnsi="宋体"/>
                <w:sz w:val="21"/>
                <w:szCs w:val="21"/>
              </w:rPr>
            </w:pPr>
            <w:r>
              <w:rPr>
                <w:rFonts w:hint="eastAsia" w:hAnsi="宋体"/>
                <w:sz w:val="21"/>
                <w:szCs w:val="21"/>
              </w:rPr>
              <w:t>□不需要</w:t>
            </w:r>
          </w:p>
          <w:p w14:paraId="11E4E003">
            <w:pPr>
              <w:pStyle w:val="96"/>
              <w:jc w:val="left"/>
              <w:rPr>
                <w:rFonts w:hAnsi="宋体"/>
                <w:sz w:val="21"/>
                <w:szCs w:val="21"/>
              </w:rPr>
            </w:pPr>
            <w:r>
              <w:rPr>
                <w:rFonts w:hint="eastAsia" w:hAnsi="宋体"/>
                <w:sz w:val="21"/>
                <w:szCs w:val="21"/>
              </w:rPr>
              <w:t>□</w:t>
            </w:r>
            <w:r>
              <w:rPr>
                <w:rFonts w:hint="eastAsia" w:hAnsi="宋体"/>
                <w:kern w:val="2"/>
                <w:sz w:val="21"/>
                <w:szCs w:val="21"/>
              </w:rPr>
              <w:t>需要</w:t>
            </w:r>
            <w:r>
              <w:rPr>
                <w:rFonts w:hint="eastAsia" w:hAnsi="宋体"/>
                <w:sz w:val="21"/>
                <w:szCs w:val="21"/>
              </w:rPr>
              <w:t>，检测机构的要求：</w:t>
            </w:r>
            <w:r>
              <w:rPr>
                <w:rFonts w:hAnsi="宋体"/>
                <w:sz w:val="21"/>
                <w:szCs w:val="21"/>
              </w:rPr>
              <w:t>_________</w:t>
            </w:r>
            <w:r>
              <w:rPr>
                <w:rFonts w:hint="eastAsia" w:hAnsi="宋体"/>
                <w:sz w:val="21"/>
                <w:szCs w:val="21"/>
              </w:rPr>
              <w:t>；检测内容：</w:t>
            </w:r>
            <w:r>
              <w:rPr>
                <w:rFonts w:hAnsi="宋体"/>
                <w:sz w:val="21"/>
                <w:szCs w:val="21"/>
              </w:rPr>
              <w:t>_________</w:t>
            </w:r>
            <w:r>
              <w:rPr>
                <w:rFonts w:hint="eastAsia" w:hAnsi="宋体"/>
                <w:sz w:val="21"/>
                <w:szCs w:val="21"/>
              </w:rPr>
              <w:t>；</w:t>
            </w:r>
          </w:p>
          <w:p w14:paraId="5794FABB">
            <w:pPr>
              <w:pStyle w:val="96"/>
              <w:jc w:val="left"/>
              <w:rPr>
                <w:rFonts w:hAnsi="宋体"/>
                <w:sz w:val="21"/>
                <w:szCs w:val="21"/>
              </w:rPr>
            </w:pPr>
            <w:r>
              <w:rPr>
                <w:rFonts w:hint="eastAsia" w:hAnsi="宋体"/>
                <w:sz w:val="21"/>
                <w:szCs w:val="21"/>
              </w:rPr>
              <w:t>（</w:t>
            </w:r>
            <w:r>
              <w:rPr>
                <w:rFonts w:hAnsi="宋体"/>
                <w:sz w:val="21"/>
                <w:szCs w:val="21"/>
              </w:rPr>
              <w:t>3</w:t>
            </w:r>
            <w:r>
              <w:rPr>
                <w:rFonts w:hint="eastAsia" w:hAnsi="宋体"/>
                <w:sz w:val="21"/>
                <w:szCs w:val="21"/>
              </w:rPr>
              <w:t>）样品递交要求：</w:t>
            </w:r>
            <w:r>
              <w:rPr>
                <w:rFonts w:hAnsi="宋体"/>
                <w:sz w:val="21"/>
                <w:szCs w:val="21"/>
              </w:rPr>
              <w:t>_________</w:t>
            </w:r>
            <w:r>
              <w:rPr>
                <w:rFonts w:hint="eastAsia" w:hAnsi="宋体"/>
                <w:sz w:val="21"/>
                <w:szCs w:val="21"/>
              </w:rPr>
              <w:t>；</w:t>
            </w:r>
          </w:p>
          <w:p w14:paraId="0873A8A9">
            <w:pPr>
              <w:pStyle w:val="96"/>
              <w:jc w:val="left"/>
              <w:rPr>
                <w:rFonts w:hAnsi="宋体"/>
                <w:sz w:val="21"/>
                <w:szCs w:val="21"/>
              </w:rPr>
            </w:pPr>
            <w:r>
              <w:rPr>
                <w:rFonts w:hint="eastAsia" w:hAnsi="宋体"/>
                <w:sz w:val="21"/>
                <w:szCs w:val="21"/>
              </w:rPr>
              <w:t>（</w:t>
            </w:r>
            <w:r>
              <w:rPr>
                <w:rFonts w:hAnsi="宋体"/>
                <w:sz w:val="21"/>
                <w:szCs w:val="21"/>
              </w:rPr>
              <w:t>4</w:t>
            </w:r>
            <w:r>
              <w:rPr>
                <w:rFonts w:hint="eastAsia" w:hAnsi="宋体"/>
                <w:sz w:val="21"/>
                <w:szCs w:val="21"/>
              </w:rPr>
              <w:t>）未中标人样品退还：</w:t>
            </w:r>
            <w:r>
              <w:rPr>
                <w:rFonts w:hAnsi="宋体"/>
                <w:sz w:val="21"/>
                <w:szCs w:val="21"/>
              </w:rPr>
              <w:t>_________</w:t>
            </w:r>
            <w:r>
              <w:rPr>
                <w:rFonts w:hint="eastAsia" w:hAnsi="宋体"/>
                <w:sz w:val="21"/>
                <w:szCs w:val="21"/>
              </w:rPr>
              <w:t>；</w:t>
            </w:r>
          </w:p>
          <w:p w14:paraId="1AA0D288">
            <w:pPr>
              <w:pStyle w:val="96"/>
              <w:jc w:val="left"/>
              <w:rPr>
                <w:rFonts w:hAnsi="宋体"/>
                <w:sz w:val="21"/>
                <w:szCs w:val="21"/>
              </w:rPr>
            </w:pPr>
            <w:r>
              <w:rPr>
                <w:rFonts w:hint="eastAsia" w:hAnsi="宋体"/>
                <w:sz w:val="21"/>
                <w:szCs w:val="21"/>
              </w:rPr>
              <w:t>（</w:t>
            </w:r>
            <w:r>
              <w:rPr>
                <w:rFonts w:hAnsi="宋体"/>
                <w:sz w:val="21"/>
                <w:szCs w:val="21"/>
              </w:rPr>
              <w:t>5</w:t>
            </w:r>
            <w:r>
              <w:rPr>
                <w:rFonts w:hint="eastAsia" w:hAnsi="宋体"/>
                <w:sz w:val="21"/>
                <w:szCs w:val="21"/>
              </w:rPr>
              <w:t>）中标人样品保管、封存及退还：</w:t>
            </w:r>
            <w:r>
              <w:rPr>
                <w:rFonts w:hAnsi="宋体"/>
                <w:sz w:val="21"/>
                <w:szCs w:val="21"/>
              </w:rPr>
              <w:t>_________</w:t>
            </w:r>
            <w:r>
              <w:rPr>
                <w:rFonts w:hint="eastAsia" w:hAnsi="宋体"/>
                <w:sz w:val="21"/>
                <w:szCs w:val="21"/>
              </w:rPr>
              <w:t>；</w:t>
            </w:r>
          </w:p>
          <w:p w14:paraId="20F7E7F9">
            <w:pPr>
              <w:pStyle w:val="96"/>
              <w:jc w:val="left"/>
              <w:rPr>
                <w:rFonts w:cs="Microsoft New Tai Lue"/>
                <w:szCs w:val="21"/>
              </w:rPr>
            </w:pPr>
            <w:r>
              <w:rPr>
                <w:rFonts w:hint="eastAsia" w:hAnsi="宋体"/>
                <w:sz w:val="21"/>
                <w:szCs w:val="21"/>
              </w:rPr>
              <w:t>（</w:t>
            </w:r>
            <w:r>
              <w:rPr>
                <w:rFonts w:hAnsi="宋体"/>
                <w:sz w:val="21"/>
                <w:szCs w:val="21"/>
              </w:rPr>
              <w:t>6</w:t>
            </w:r>
            <w:r>
              <w:rPr>
                <w:rFonts w:hint="eastAsia" w:hAnsi="宋体"/>
                <w:sz w:val="21"/>
                <w:szCs w:val="21"/>
              </w:rPr>
              <w:t>）其他要求（如有）：</w:t>
            </w:r>
            <w:r>
              <w:rPr>
                <w:rFonts w:hAnsi="宋体"/>
                <w:sz w:val="21"/>
                <w:szCs w:val="21"/>
              </w:rPr>
              <w:t>_________</w:t>
            </w:r>
            <w:r>
              <w:rPr>
                <w:rFonts w:hint="eastAsia" w:hAnsi="宋体"/>
                <w:sz w:val="21"/>
                <w:szCs w:val="21"/>
              </w:rPr>
              <w:t>。</w:t>
            </w:r>
          </w:p>
        </w:tc>
      </w:tr>
      <w:tr w14:paraId="6534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2895E96F">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9</w:t>
            </w:r>
          </w:p>
        </w:tc>
        <w:tc>
          <w:tcPr>
            <w:tcW w:w="850" w:type="dxa"/>
            <w:vAlign w:val="center"/>
          </w:tcPr>
          <w:p w14:paraId="3FF24A00">
            <w:pPr>
              <w:pStyle w:val="78"/>
              <w:spacing w:line="360" w:lineRule="auto"/>
              <w:jc w:val="center"/>
              <w:rPr>
                <w:rFonts w:ascii="Times New Roman" w:hAnsi="Times New Roman" w:cs="Microsoft New Tai Lue"/>
                <w:kern w:val="2"/>
                <w:sz w:val="21"/>
              </w:rPr>
            </w:pPr>
            <w:r>
              <w:rPr>
                <w:rFonts w:ascii="Times New Roman" w:hAnsi="Times New Roman" w:cs="Microsoft New Tai Lue"/>
                <w:kern w:val="2"/>
                <w:sz w:val="21"/>
              </w:rPr>
              <w:t>13.1</w:t>
            </w:r>
          </w:p>
        </w:tc>
        <w:tc>
          <w:tcPr>
            <w:tcW w:w="1705" w:type="dxa"/>
            <w:vAlign w:val="center"/>
          </w:tcPr>
          <w:p w14:paraId="640F3D2B">
            <w:pPr>
              <w:pStyle w:val="96"/>
              <w:jc w:val="left"/>
              <w:rPr>
                <w:rFonts w:hAnsi="Times New Roman" w:cs="Microsoft New Tai Lue"/>
                <w:kern w:val="2"/>
                <w:sz w:val="21"/>
              </w:rPr>
            </w:pPr>
            <w:r>
              <w:rPr>
                <w:rFonts w:hint="eastAsia" w:ascii="宋体" w:hAnsi="宋体" w:cs="宋体"/>
                <w:sz w:val="21"/>
                <w:szCs w:val="21"/>
              </w:rPr>
              <w:t>采购进口产品</w:t>
            </w:r>
          </w:p>
        </w:tc>
        <w:tc>
          <w:tcPr>
            <w:tcW w:w="6112" w:type="dxa"/>
            <w:vAlign w:val="center"/>
          </w:tcPr>
          <w:p w14:paraId="6987BFE5">
            <w:pPr>
              <w:pStyle w:val="96"/>
              <w:jc w:val="left"/>
              <w:rPr>
                <w:rFonts w:cs="Microsoft New Tai Lue"/>
                <w:bCs/>
                <w:szCs w:val="21"/>
              </w:rPr>
            </w:pPr>
            <w:r>
              <w:rPr>
                <w:rFonts w:hint="eastAsia" w:cs="Segoe UI Symbol"/>
                <w:bCs/>
                <w:szCs w:val="21"/>
              </w:rPr>
              <w:t>详见招标文件第一章《招标公告》</w:t>
            </w:r>
          </w:p>
        </w:tc>
      </w:tr>
      <w:tr w14:paraId="46B9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65D2203">
            <w:pPr>
              <w:pStyle w:val="78"/>
              <w:jc w:val="center"/>
              <w:rPr>
                <w:rFonts w:ascii="Times New Roman" w:hAnsi="Times New Roman" w:cs="Microsoft New Tai Lue"/>
                <w:kern w:val="2"/>
                <w:sz w:val="21"/>
              </w:rPr>
            </w:pPr>
            <w:r>
              <w:rPr>
                <w:rFonts w:ascii="Times New Roman" w:hAnsi="Times New Roman" w:cs="Microsoft New Tai Lue"/>
                <w:kern w:val="2"/>
                <w:sz w:val="21"/>
              </w:rPr>
              <w:t>10</w:t>
            </w:r>
          </w:p>
        </w:tc>
        <w:tc>
          <w:tcPr>
            <w:tcW w:w="850" w:type="dxa"/>
            <w:vAlign w:val="center"/>
          </w:tcPr>
          <w:p w14:paraId="0072E932">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4</w:t>
            </w:r>
            <w:r>
              <w:rPr>
                <w:rFonts w:hint="eastAsia" w:ascii="Times New Roman" w:hAnsi="Times New Roman" w:cs="Microsoft New Tai Lue"/>
                <w:kern w:val="2"/>
                <w:sz w:val="21"/>
              </w:rPr>
              <w:t>.1</w:t>
            </w:r>
          </w:p>
        </w:tc>
        <w:tc>
          <w:tcPr>
            <w:tcW w:w="1705" w:type="dxa"/>
            <w:vAlign w:val="center"/>
          </w:tcPr>
          <w:p w14:paraId="79CE8FA6">
            <w:pPr>
              <w:pStyle w:val="96"/>
              <w:jc w:val="left"/>
              <w:rPr>
                <w:rFonts w:hAnsi="Times New Roman" w:cs="Microsoft New Tai Lue"/>
                <w:kern w:val="2"/>
                <w:sz w:val="21"/>
              </w:rPr>
            </w:pPr>
            <w:r>
              <w:rPr>
                <w:rFonts w:hint="eastAsia" w:ascii="宋体" w:hAnsi="宋体" w:cs="宋体"/>
                <w:sz w:val="21"/>
                <w:szCs w:val="21"/>
              </w:rPr>
              <w:t>采购预算</w:t>
            </w:r>
          </w:p>
        </w:tc>
        <w:tc>
          <w:tcPr>
            <w:tcW w:w="6112" w:type="dxa"/>
            <w:vAlign w:val="center"/>
          </w:tcPr>
          <w:p w14:paraId="042A6C58">
            <w:pPr>
              <w:pStyle w:val="96"/>
              <w:jc w:val="left"/>
              <w:rPr>
                <w:rFonts w:cs="Microsoft New Tai Lue"/>
                <w:szCs w:val="21"/>
              </w:rPr>
            </w:pPr>
            <w:r>
              <w:rPr>
                <w:rFonts w:cs="Microsoft New Tai Lue"/>
                <w:bCs/>
                <w:szCs w:val="21"/>
              </w:rPr>
              <w:t>详见</w:t>
            </w:r>
            <w:r>
              <w:rPr>
                <w:rFonts w:hint="eastAsia" w:ascii="宋体" w:hAnsi="宋体" w:cs="宋体"/>
                <w:sz w:val="21"/>
                <w:szCs w:val="21"/>
              </w:rPr>
              <w:t>招标</w:t>
            </w:r>
            <w:r>
              <w:rPr>
                <w:rFonts w:cs="Microsoft New Tai Lue"/>
                <w:szCs w:val="21"/>
              </w:rPr>
              <w:t>文件第</w:t>
            </w:r>
            <w:r>
              <w:rPr>
                <w:rFonts w:hint="eastAsia" w:cs="Microsoft New Tai Lue"/>
                <w:szCs w:val="21"/>
              </w:rPr>
              <w:t>一</w:t>
            </w:r>
            <w:r>
              <w:rPr>
                <w:rFonts w:cs="Microsoft New Tai Lue"/>
                <w:szCs w:val="21"/>
              </w:rPr>
              <w:t>章《</w:t>
            </w:r>
            <w:r>
              <w:rPr>
                <w:rFonts w:hint="eastAsia" w:cs="Microsoft New Tai Lue"/>
                <w:szCs w:val="21"/>
              </w:rPr>
              <w:t>招标公告</w:t>
            </w:r>
            <w:r>
              <w:rPr>
                <w:rFonts w:cs="Microsoft New Tai Lue"/>
                <w:szCs w:val="21"/>
              </w:rPr>
              <w:t>》</w:t>
            </w:r>
          </w:p>
        </w:tc>
      </w:tr>
      <w:tr w14:paraId="0E55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66FF4604">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1</w:t>
            </w:r>
          </w:p>
        </w:tc>
        <w:tc>
          <w:tcPr>
            <w:tcW w:w="850" w:type="dxa"/>
            <w:vAlign w:val="center"/>
          </w:tcPr>
          <w:p w14:paraId="21AC8499">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4</w:t>
            </w:r>
            <w:r>
              <w:rPr>
                <w:rFonts w:hint="eastAsia" w:ascii="Times New Roman" w:hAnsi="Times New Roman" w:cs="Microsoft New Tai Lue"/>
                <w:kern w:val="2"/>
                <w:sz w:val="21"/>
              </w:rPr>
              <w:t>.2</w:t>
            </w:r>
          </w:p>
        </w:tc>
        <w:tc>
          <w:tcPr>
            <w:tcW w:w="1705" w:type="dxa"/>
            <w:vAlign w:val="center"/>
          </w:tcPr>
          <w:p w14:paraId="1E1E7A26">
            <w:pPr>
              <w:pStyle w:val="96"/>
              <w:jc w:val="left"/>
              <w:rPr>
                <w:rFonts w:hAnsi="Times New Roman" w:cs="Microsoft New Tai Lue"/>
                <w:kern w:val="2"/>
                <w:sz w:val="21"/>
              </w:rPr>
            </w:pPr>
            <w:r>
              <w:rPr>
                <w:rFonts w:hint="eastAsia" w:ascii="宋体" w:hAnsi="宋体" w:cs="宋体"/>
                <w:sz w:val="21"/>
                <w:szCs w:val="21"/>
              </w:rPr>
              <w:t>本项目设定的最高限价</w:t>
            </w:r>
          </w:p>
        </w:tc>
        <w:tc>
          <w:tcPr>
            <w:tcW w:w="6112" w:type="dxa"/>
            <w:vAlign w:val="center"/>
          </w:tcPr>
          <w:p w14:paraId="08453B4F">
            <w:pPr>
              <w:pStyle w:val="96"/>
              <w:jc w:val="left"/>
              <w:rPr>
                <w:rFonts w:cs="Microsoft New Tai Lue"/>
                <w:szCs w:val="21"/>
              </w:rPr>
            </w:pPr>
            <w:r>
              <w:rPr>
                <w:rFonts w:cs="Microsoft New Tai Lue"/>
                <w:bCs/>
                <w:szCs w:val="21"/>
              </w:rPr>
              <w:t>详见</w:t>
            </w:r>
            <w:r>
              <w:rPr>
                <w:rFonts w:hint="eastAsia" w:ascii="宋体" w:hAnsi="宋体" w:cs="宋体"/>
                <w:sz w:val="21"/>
                <w:szCs w:val="21"/>
              </w:rPr>
              <w:t>招标</w:t>
            </w:r>
            <w:r>
              <w:rPr>
                <w:rFonts w:cs="Microsoft New Tai Lue"/>
                <w:szCs w:val="21"/>
              </w:rPr>
              <w:t>文件第</w:t>
            </w:r>
            <w:r>
              <w:rPr>
                <w:rFonts w:hint="eastAsia" w:cs="Microsoft New Tai Lue"/>
                <w:szCs w:val="21"/>
              </w:rPr>
              <w:t>一</w:t>
            </w:r>
            <w:r>
              <w:rPr>
                <w:rFonts w:cs="Microsoft New Tai Lue"/>
                <w:szCs w:val="21"/>
              </w:rPr>
              <w:t>章《</w:t>
            </w:r>
            <w:r>
              <w:rPr>
                <w:rFonts w:hint="eastAsia" w:cs="Microsoft New Tai Lue"/>
                <w:szCs w:val="21"/>
              </w:rPr>
              <w:t>招标公告</w:t>
            </w:r>
            <w:r>
              <w:rPr>
                <w:rFonts w:cs="Microsoft New Tai Lue"/>
                <w:szCs w:val="21"/>
              </w:rPr>
              <w:t>》</w:t>
            </w:r>
          </w:p>
        </w:tc>
      </w:tr>
      <w:tr w14:paraId="1CFE7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A10D4DA">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2</w:t>
            </w:r>
          </w:p>
        </w:tc>
        <w:tc>
          <w:tcPr>
            <w:tcW w:w="850" w:type="dxa"/>
            <w:vAlign w:val="center"/>
          </w:tcPr>
          <w:p w14:paraId="1DAFF4DE">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5</w:t>
            </w:r>
            <w:r>
              <w:rPr>
                <w:rFonts w:hint="eastAsia" w:ascii="Times New Roman" w:hAnsi="Times New Roman" w:cs="Microsoft New Tai Lue"/>
                <w:kern w:val="2"/>
                <w:sz w:val="21"/>
              </w:rPr>
              <w:t>.1</w:t>
            </w:r>
          </w:p>
        </w:tc>
        <w:tc>
          <w:tcPr>
            <w:tcW w:w="1705" w:type="dxa"/>
            <w:vAlign w:val="center"/>
          </w:tcPr>
          <w:p w14:paraId="748B19DF">
            <w:pPr>
              <w:pStyle w:val="96"/>
              <w:jc w:val="left"/>
              <w:rPr>
                <w:rFonts w:cs="Microsoft New Tai Lue"/>
                <w:bCs/>
                <w:szCs w:val="21"/>
              </w:rPr>
            </w:pPr>
            <w:r>
              <w:rPr>
                <w:rFonts w:hint="eastAsia" w:ascii="宋体" w:hAnsi="宋体" w:cs="宋体"/>
                <w:sz w:val="21"/>
                <w:szCs w:val="21"/>
              </w:rPr>
              <w:t>供应商资格条件</w:t>
            </w:r>
          </w:p>
        </w:tc>
        <w:tc>
          <w:tcPr>
            <w:tcW w:w="6112" w:type="dxa"/>
            <w:vAlign w:val="center"/>
          </w:tcPr>
          <w:p w14:paraId="540E70A4">
            <w:pPr>
              <w:jc w:val="left"/>
              <w:rPr>
                <w:rFonts w:cs="Microsoft New Tai Lue"/>
                <w:bCs/>
                <w:szCs w:val="21"/>
              </w:rPr>
            </w:pPr>
            <w:r>
              <w:rPr>
                <w:rFonts w:cs="Microsoft New Tai Lue"/>
                <w:bCs/>
                <w:szCs w:val="21"/>
              </w:rPr>
              <w:t>详见招标文件第一章《</w:t>
            </w:r>
            <w:r>
              <w:rPr>
                <w:rFonts w:hint="eastAsia" w:cs="Microsoft New Tai Lue"/>
                <w:bCs/>
                <w:szCs w:val="21"/>
              </w:rPr>
              <w:t>招标公告</w:t>
            </w:r>
            <w:r>
              <w:rPr>
                <w:rFonts w:cs="Microsoft New Tai Lue"/>
                <w:bCs/>
                <w:szCs w:val="21"/>
              </w:rPr>
              <w:t>》</w:t>
            </w:r>
          </w:p>
        </w:tc>
      </w:tr>
      <w:tr w14:paraId="0DDAF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B70B135">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3</w:t>
            </w:r>
          </w:p>
        </w:tc>
        <w:tc>
          <w:tcPr>
            <w:tcW w:w="850" w:type="dxa"/>
            <w:vAlign w:val="center"/>
          </w:tcPr>
          <w:p w14:paraId="3D76CE4C">
            <w:pPr>
              <w:pStyle w:val="78"/>
              <w:jc w:val="center"/>
              <w:rPr>
                <w:rFonts w:ascii="Times New Roman" w:hAnsi="Times New Roman" w:cs="Microsoft New Tai Lue"/>
                <w:kern w:val="2"/>
                <w:sz w:val="21"/>
              </w:rPr>
            </w:pPr>
            <w:r>
              <w:rPr>
                <w:rFonts w:ascii="Times New Roman" w:hAnsi="Times New Roman" w:cs="Microsoft New Tai Lue"/>
                <w:kern w:val="2"/>
                <w:sz w:val="21"/>
              </w:rPr>
              <w:t>20.5</w:t>
            </w:r>
          </w:p>
        </w:tc>
        <w:tc>
          <w:tcPr>
            <w:tcW w:w="1705" w:type="dxa"/>
            <w:vAlign w:val="center"/>
          </w:tcPr>
          <w:p w14:paraId="32C59DC3">
            <w:pPr>
              <w:pStyle w:val="78"/>
              <w:spacing w:line="360" w:lineRule="auto"/>
              <w:jc w:val="left"/>
              <w:rPr>
                <w:rFonts w:ascii="Times New Roman" w:hAnsi="Times New Roman" w:cs="Microsoft New Tai Lue"/>
                <w:kern w:val="2"/>
                <w:sz w:val="21"/>
              </w:rPr>
            </w:pPr>
            <w:r>
              <w:rPr>
                <w:rFonts w:ascii="Times New Roman" w:hAnsi="Times New Roman" w:cs="Microsoft New Tai Lue"/>
                <w:kern w:val="2"/>
                <w:sz w:val="21"/>
              </w:rPr>
              <w:t>投标报价</w:t>
            </w:r>
          </w:p>
        </w:tc>
        <w:tc>
          <w:tcPr>
            <w:tcW w:w="6112" w:type="dxa"/>
            <w:vAlign w:val="center"/>
          </w:tcPr>
          <w:p w14:paraId="66B17AF5">
            <w:pPr>
              <w:pStyle w:val="78"/>
              <w:rPr>
                <w:rFonts w:hAnsi="宋体" w:cs="Microsoft New Tai Lue"/>
                <w:bCs/>
                <w:kern w:val="2"/>
                <w:sz w:val="21"/>
              </w:rPr>
            </w:pPr>
            <w:r>
              <w:rPr>
                <w:rFonts w:hint="eastAsia" w:hAnsi="宋体" w:cs="Microsoft New Tai Lue"/>
                <w:bCs/>
                <w:kern w:val="2"/>
                <w:sz w:val="21"/>
              </w:rPr>
              <w:t>投标报价的其他要求：</w:t>
            </w:r>
          </w:p>
          <w:p w14:paraId="31407C62">
            <w:pPr>
              <w:pStyle w:val="78"/>
              <w:rPr>
                <w:rFonts w:hAnsi="宋体" w:cs="Microsoft New Tai Lue"/>
                <w:bCs/>
                <w:kern w:val="2"/>
                <w:sz w:val="21"/>
              </w:rPr>
            </w:pPr>
            <w:r>
              <w:rPr>
                <w:rFonts w:hint="eastAsia" w:hAnsi="宋体" w:cs="Microsoft New Tai Lue"/>
                <w:bCs/>
                <w:kern w:val="2"/>
                <w:sz w:val="21"/>
              </w:rPr>
              <w:t>□无</w:t>
            </w:r>
          </w:p>
          <w:p w14:paraId="69AF7F26">
            <w:pPr>
              <w:pStyle w:val="78"/>
              <w:rPr>
                <w:rFonts w:ascii="Times New Roman" w:hAnsi="Times New Roman" w:cs="Microsoft New Tai Lue"/>
                <w:bCs/>
                <w:kern w:val="2"/>
                <w:sz w:val="21"/>
              </w:rPr>
            </w:pPr>
            <w:r>
              <w:rPr>
                <w:rFonts w:hint="eastAsia" w:ascii="Segoe UI Symbol" w:hAnsi="Segoe UI Symbol" w:cs="Segoe UI Symbol"/>
                <w:bCs/>
              </w:rPr>
              <w:t>■</w:t>
            </w:r>
            <w:r>
              <w:rPr>
                <w:rFonts w:hint="eastAsia" w:hAnsi="宋体" w:cs="Microsoft New Tai Lue"/>
                <w:bCs/>
                <w:kern w:val="2"/>
                <w:sz w:val="21"/>
              </w:rPr>
              <w:t>有，具体情形：详见招标文件第四章《采购需求》</w:t>
            </w:r>
          </w:p>
        </w:tc>
      </w:tr>
      <w:tr w14:paraId="485E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FA6F68A">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4</w:t>
            </w:r>
          </w:p>
        </w:tc>
        <w:tc>
          <w:tcPr>
            <w:tcW w:w="850" w:type="dxa"/>
            <w:vAlign w:val="center"/>
          </w:tcPr>
          <w:p w14:paraId="01191717">
            <w:pPr>
              <w:pStyle w:val="78"/>
              <w:jc w:val="center"/>
              <w:rPr>
                <w:rFonts w:ascii="Times New Roman" w:hAnsi="Times New Roman" w:cs="Microsoft New Tai Lue"/>
                <w:kern w:val="2"/>
                <w:sz w:val="21"/>
              </w:rPr>
            </w:pPr>
            <w:r>
              <w:rPr>
                <w:rFonts w:ascii="Times New Roman" w:hAnsi="Times New Roman" w:cs="Microsoft New Tai Lue"/>
                <w:kern w:val="2"/>
                <w:sz w:val="21"/>
              </w:rPr>
              <w:t>21.1</w:t>
            </w:r>
          </w:p>
        </w:tc>
        <w:tc>
          <w:tcPr>
            <w:tcW w:w="1705" w:type="dxa"/>
            <w:vAlign w:val="center"/>
          </w:tcPr>
          <w:p w14:paraId="4CA019DE">
            <w:pPr>
              <w:pStyle w:val="96"/>
              <w:jc w:val="left"/>
              <w:rPr>
                <w:rFonts w:hAnsi="Times New Roman" w:cs="Microsoft New Tai Lue"/>
                <w:kern w:val="2"/>
                <w:sz w:val="21"/>
              </w:rPr>
            </w:pPr>
            <w:r>
              <w:rPr>
                <w:rFonts w:hint="eastAsia" w:ascii="宋体" w:hAnsi="宋体" w:cs="宋体"/>
                <w:sz w:val="21"/>
                <w:szCs w:val="21"/>
              </w:rPr>
              <w:t>投标有效期</w:t>
            </w:r>
          </w:p>
        </w:tc>
        <w:tc>
          <w:tcPr>
            <w:tcW w:w="6112" w:type="dxa"/>
            <w:vAlign w:val="center"/>
          </w:tcPr>
          <w:p w14:paraId="033D5502">
            <w:pPr>
              <w:pStyle w:val="96"/>
              <w:jc w:val="left"/>
              <w:rPr>
                <w:rFonts w:hAnsi="Times New Roman" w:cs="Microsoft New Tai Lue"/>
                <w:bCs/>
                <w:kern w:val="2"/>
                <w:sz w:val="21"/>
              </w:rPr>
            </w:pPr>
            <w:r>
              <w:rPr>
                <w:rFonts w:hint="eastAsia" w:hAnsi="Times New Roman" w:cs="Microsoft New Tai Lue"/>
                <w:bCs/>
                <w:kern w:val="2"/>
                <w:sz w:val="21"/>
              </w:rPr>
              <w:t>自提交投标</w:t>
            </w:r>
            <w:r>
              <w:rPr>
                <w:rFonts w:hint="eastAsia" w:ascii="宋体" w:hAnsi="宋体" w:cs="宋体"/>
                <w:sz w:val="21"/>
                <w:szCs w:val="21"/>
              </w:rPr>
              <w:t>文件</w:t>
            </w:r>
            <w:r>
              <w:rPr>
                <w:rFonts w:hint="eastAsia" w:hAnsi="Times New Roman" w:cs="Microsoft New Tai Lue"/>
                <w:bCs/>
                <w:kern w:val="2"/>
                <w:sz w:val="21"/>
              </w:rPr>
              <w:t>的截止之日起算120日历天</w:t>
            </w:r>
          </w:p>
        </w:tc>
      </w:tr>
      <w:tr w14:paraId="3070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675" w:type="dxa"/>
            <w:vAlign w:val="center"/>
          </w:tcPr>
          <w:p w14:paraId="10E6B698">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w:t>
            </w:r>
            <w:r>
              <w:rPr>
                <w:rFonts w:ascii="Times New Roman" w:hAnsi="Times New Roman" w:cs="Microsoft New Tai Lue"/>
                <w:kern w:val="2"/>
                <w:sz w:val="21"/>
              </w:rPr>
              <w:t>5</w:t>
            </w:r>
          </w:p>
        </w:tc>
        <w:tc>
          <w:tcPr>
            <w:tcW w:w="850" w:type="dxa"/>
            <w:vAlign w:val="center"/>
          </w:tcPr>
          <w:p w14:paraId="4E25D96B">
            <w:pPr>
              <w:pStyle w:val="78"/>
              <w:jc w:val="center"/>
              <w:rPr>
                <w:rFonts w:ascii="Times New Roman" w:hAnsi="Times New Roman" w:cs="Microsoft New Tai Lue"/>
                <w:kern w:val="2"/>
                <w:sz w:val="21"/>
              </w:rPr>
            </w:pPr>
            <w:r>
              <w:rPr>
                <w:rFonts w:ascii="Times New Roman" w:hAnsi="Times New Roman" w:cs="Microsoft New Tai Lue"/>
                <w:kern w:val="2"/>
                <w:sz w:val="21"/>
              </w:rPr>
              <w:t>22.1</w:t>
            </w:r>
          </w:p>
        </w:tc>
        <w:tc>
          <w:tcPr>
            <w:tcW w:w="1705" w:type="dxa"/>
            <w:vAlign w:val="center"/>
          </w:tcPr>
          <w:p w14:paraId="23283CBB">
            <w:pPr>
              <w:pStyle w:val="96"/>
              <w:jc w:val="left"/>
              <w:rPr>
                <w:rFonts w:hAnsi="Times New Roman" w:cs="Microsoft New Tai Lue"/>
                <w:kern w:val="2"/>
                <w:sz w:val="21"/>
              </w:rPr>
            </w:pPr>
            <w:r>
              <w:rPr>
                <w:rFonts w:hint="eastAsia" w:ascii="宋体" w:hAnsi="宋体" w:cs="宋体"/>
                <w:sz w:val="21"/>
                <w:szCs w:val="21"/>
              </w:rPr>
              <w:t>投标保证金</w:t>
            </w:r>
          </w:p>
        </w:tc>
        <w:tc>
          <w:tcPr>
            <w:tcW w:w="6112" w:type="dxa"/>
            <w:vAlign w:val="center"/>
          </w:tcPr>
          <w:p w14:paraId="4AD18952">
            <w:pPr>
              <w:pStyle w:val="96"/>
              <w:jc w:val="left"/>
              <w:rPr>
                <w:rFonts w:cs="Segoe UI Symbol"/>
                <w:bCs/>
                <w:szCs w:val="21"/>
              </w:rPr>
            </w:pPr>
            <w:r>
              <w:rPr>
                <w:rFonts w:hint="eastAsia" w:hAnsi="宋体"/>
                <w:sz w:val="21"/>
                <w:szCs w:val="21"/>
              </w:rPr>
              <w:t>■</w:t>
            </w:r>
            <w:r>
              <w:rPr>
                <w:rFonts w:hint="eastAsia" w:cs="Segoe UI Symbol"/>
                <w:bCs/>
                <w:szCs w:val="21"/>
              </w:rPr>
              <w:t>不</w:t>
            </w:r>
            <w:r>
              <w:rPr>
                <w:rFonts w:hint="eastAsia" w:ascii="宋体" w:hAnsi="宋体" w:cs="宋体"/>
                <w:sz w:val="21"/>
                <w:szCs w:val="21"/>
              </w:rPr>
              <w:t>需要</w:t>
            </w:r>
          </w:p>
          <w:p w14:paraId="4215E9FC">
            <w:pPr>
              <w:pStyle w:val="96"/>
              <w:jc w:val="left"/>
              <w:rPr>
                <w:rFonts w:cs="Microsoft New Tai Lue"/>
                <w:bCs/>
                <w:szCs w:val="21"/>
              </w:rPr>
            </w:pPr>
            <w:r>
              <w:rPr>
                <w:rFonts w:hint="eastAsia" w:hAnsi="宋体"/>
                <w:sz w:val="21"/>
                <w:szCs w:val="21"/>
              </w:rPr>
              <w:t>□</w:t>
            </w:r>
            <w:r>
              <w:rPr>
                <w:rFonts w:hint="eastAsia" w:cs="Segoe UI Symbol"/>
                <w:bCs/>
                <w:szCs w:val="21"/>
              </w:rPr>
              <w:t>需要</w:t>
            </w:r>
          </w:p>
        </w:tc>
      </w:tr>
      <w:tr w14:paraId="14C1F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3414BE2">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16</w:t>
            </w:r>
          </w:p>
        </w:tc>
        <w:tc>
          <w:tcPr>
            <w:tcW w:w="850" w:type="dxa"/>
            <w:vAlign w:val="center"/>
          </w:tcPr>
          <w:p w14:paraId="5B046429">
            <w:pPr>
              <w:pStyle w:val="78"/>
              <w:jc w:val="center"/>
              <w:rPr>
                <w:rFonts w:ascii="Times New Roman" w:hAnsi="Times New Roman" w:cs="Microsoft New Tai Lue"/>
                <w:kern w:val="2"/>
                <w:sz w:val="21"/>
              </w:rPr>
            </w:pPr>
            <w:r>
              <w:rPr>
                <w:rFonts w:ascii="Times New Roman" w:hAnsi="Times New Roman" w:cs="Microsoft New Tai Lue"/>
                <w:kern w:val="2"/>
                <w:sz w:val="21"/>
              </w:rPr>
              <w:t>25</w:t>
            </w:r>
            <w:r>
              <w:rPr>
                <w:rFonts w:hint="eastAsia" w:ascii="Times New Roman" w:hAnsi="Times New Roman" w:cs="Microsoft New Tai Lue"/>
                <w:kern w:val="2"/>
                <w:sz w:val="21"/>
              </w:rPr>
              <w:t>.1</w:t>
            </w:r>
          </w:p>
        </w:tc>
        <w:tc>
          <w:tcPr>
            <w:tcW w:w="1705" w:type="dxa"/>
            <w:vAlign w:val="center"/>
          </w:tcPr>
          <w:p w14:paraId="26D51A08">
            <w:pPr>
              <w:pStyle w:val="96"/>
              <w:jc w:val="left"/>
              <w:rPr>
                <w:rFonts w:hAnsi="Times New Roman" w:cs="Microsoft New Tai Lue"/>
                <w:kern w:val="2"/>
                <w:sz w:val="21"/>
              </w:rPr>
            </w:pPr>
            <w:r>
              <w:rPr>
                <w:rFonts w:hint="eastAsia" w:ascii="宋体" w:hAnsi="宋体" w:cs="宋体"/>
                <w:sz w:val="21"/>
                <w:szCs w:val="21"/>
              </w:rPr>
              <w:t>提交投标文件的截止时间、地点</w:t>
            </w:r>
          </w:p>
        </w:tc>
        <w:tc>
          <w:tcPr>
            <w:tcW w:w="6112" w:type="dxa"/>
            <w:vAlign w:val="center"/>
          </w:tcPr>
          <w:p w14:paraId="558B24B0">
            <w:pPr>
              <w:pStyle w:val="96"/>
              <w:jc w:val="left"/>
              <w:rPr>
                <w:rFonts w:hAnsi="Times New Roman" w:cs="Microsoft New Tai Lue"/>
                <w:kern w:val="2"/>
                <w:sz w:val="21"/>
              </w:rPr>
            </w:pPr>
            <w:r>
              <w:rPr>
                <w:rFonts w:hAnsi="Times New Roman" w:cs="Microsoft New Tai Lue"/>
                <w:kern w:val="2"/>
                <w:sz w:val="21"/>
              </w:rPr>
              <w:t>详见招标文件第一章《</w:t>
            </w:r>
            <w:r>
              <w:rPr>
                <w:rFonts w:hint="eastAsia" w:hAnsi="Times New Roman" w:cs="Microsoft New Tai Lue"/>
                <w:kern w:val="2"/>
                <w:sz w:val="21"/>
              </w:rPr>
              <w:t>招标公告</w:t>
            </w:r>
            <w:r>
              <w:rPr>
                <w:rFonts w:hAnsi="Times New Roman" w:cs="Microsoft New Tai Lue"/>
                <w:kern w:val="2"/>
                <w:sz w:val="21"/>
              </w:rPr>
              <w:t>》</w:t>
            </w:r>
          </w:p>
        </w:tc>
      </w:tr>
      <w:tr w14:paraId="194F9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2066927">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17</w:t>
            </w:r>
          </w:p>
        </w:tc>
        <w:tc>
          <w:tcPr>
            <w:tcW w:w="850" w:type="dxa"/>
            <w:vAlign w:val="center"/>
          </w:tcPr>
          <w:p w14:paraId="55ED11EC">
            <w:pPr>
              <w:pStyle w:val="78"/>
              <w:jc w:val="center"/>
              <w:rPr>
                <w:rFonts w:ascii="Times New Roman" w:hAnsi="Times New Roman" w:cs="Microsoft New Tai Lue"/>
                <w:kern w:val="2"/>
                <w:sz w:val="21"/>
              </w:rPr>
            </w:pPr>
            <w:r>
              <w:rPr>
                <w:rFonts w:ascii="Times New Roman" w:hAnsi="Times New Roman" w:cs="Microsoft New Tai Lue"/>
                <w:kern w:val="2"/>
                <w:sz w:val="21"/>
              </w:rPr>
              <w:t>28.1</w:t>
            </w:r>
          </w:p>
        </w:tc>
        <w:tc>
          <w:tcPr>
            <w:tcW w:w="1705" w:type="dxa"/>
            <w:vAlign w:val="center"/>
          </w:tcPr>
          <w:p w14:paraId="6B15C56E">
            <w:pPr>
              <w:pStyle w:val="96"/>
              <w:jc w:val="left"/>
              <w:rPr>
                <w:rFonts w:hAnsi="Times New Roman" w:cs="Microsoft New Tai Lue"/>
                <w:kern w:val="2"/>
                <w:sz w:val="21"/>
              </w:rPr>
            </w:pPr>
            <w:r>
              <w:rPr>
                <w:rFonts w:hint="eastAsia" w:ascii="宋体" w:hAnsi="宋体" w:cs="宋体"/>
                <w:sz w:val="21"/>
                <w:szCs w:val="21"/>
              </w:rPr>
              <w:t>开标时间、地点</w:t>
            </w:r>
          </w:p>
        </w:tc>
        <w:tc>
          <w:tcPr>
            <w:tcW w:w="6112" w:type="dxa"/>
            <w:vAlign w:val="center"/>
          </w:tcPr>
          <w:p w14:paraId="7D43796B">
            <w:pPr>
              <w:pStyle w:val="96"/>
              <w:jc w:val="left"/>
              <w:rPr>
                <w:rFonts w:hAnsi="Times New Roman" w:cs="Microsoft New Tai Lue"/>
                <w:kern w:val="2"/>
                <w:sz w:val="21"/>
              </w:rPr>
            </w:pPr>
            <w:r>
              <w:rPr>
                <w:rFonts w:hAnsi="Times New Roman" w:cs="Microsoft New Tai Lue"/>
                <w:kern w:val="2"/>
                <w:sz w:val="21"/>
              </w:rPr>
              <w:t>详见招标文件</w:t>
            </w:r>
            <w:r>
              <w:rPr>
                <w:rFonts w:hint="eastAsia" w:ascii="宋体" w:hAnsi="宋体" w:cs="宋体"/>
                <w:sz w:val="21"/>
                <w:szCs w:val="21"/>
              </w:rPr>
              <w:t>第一</w:t>
            </w:r>
            <w:r>
              <w:rPr>
                <w:rFonts w:hAnsi="Times New Roman" w:cs="Microsoft New Tai Lue"/>
                <w:kern w:val="2"/>
                <w:sz w:val="21"/>
              </w:rPr>
              <w:t>章《</w:t>
            </w:r>
            <w:r>
              <w:rPr>
                <w:rFonts w:hint="eastAsia" w:hAnsi="Times New Roman" w:cs="Microsoft New Tai Lue"/>
                <w:kern w:val="2"/>
                <w:sz w:val="21"/>
              </w:rPr>
              <w:t>招标公告</w:t>
            </w:r>
            <w:r>
              <w:rPr>
                <w:rFonts w:hAnsi="Times New Roman" w:cs="Microsoft New Tai Lue"/>
                <w:kern w:val="2"/>
                <w:sz w:val="21"/>
              </w:rPr>
              <w:t>》</w:t>
            </w:r>
          </w:p>
        </w:tc>
      </w:tr>
      <w:tr w14:paraId="36E4E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E1937A2">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18</w:t>
            </w:r>
          </w:p>
        </w:tc>
        <w:tc>
          <w:tcPr>
            <w:tcW w:w="850" w:type="dxa"/>
            <w:vAlign w:val="center"/>
          </w:tcPr>
          <w:p w14:paraId="3DC223EA">
            <w:pPr>
              <w:pStyle w:val="78"/>
              <w:jc w:val="center"/>
              <w:rPr>
                <w:rFonts w:ascii="Times New Roman" w:hAnsi="Times New Roman" w:cs="Microsoft New Tai Lue"/>
                <w:kern w:val="2"/>
                <w:sz w:val="21"/>
              </w:rPr>
            </w:pPr>
            <w:r>
              <w:rPr>
                <w:rFonts w:ascii="Times New Roman" w:hAnsi="Times New Roman" w:cs="Microsoft New Tai Lue"/>
                <w:kern w:val="2"/>
                <w:sz w:val="21"/>
              </w:rPr>
              <w:t>29.2.1</w:t>
            </w:r>
          </w:p>
        </w:tc>
        <w:tc>
          <w:tcPr>
            <w:tcW w:w="1705" w:type="dxa"/>
            <w:vAlign w:val="center"/>
          </w:tcPr>
          <w:p w14:paraId="04C20A4D">
            <w:pPr>
              <w:pStyle w:val="96"/>
              <w:jc w:val="left"/>
              <w:rPr>
                <w:rFonts w:hAnsi="Times New Roman" w:cs="Microsoft New Tai Lue"/>
                <w:kern w:val="2"/>
                <w:sz w:val="21"/>
              </w:rPr>
            </w:pPr>
            <w:r>
              <w:rPr>
                <w:rFonts w:hint="eastAsia" w:ascii="宋体" w:hAnsi="宋体" w:cs="宋体"/>
                <w:sz w:val="21"/>
                <w:szCs w:val="21"/>
              </w:rPr>
              <w:t>信用查询</w:t>
            </w:r>
          </w:p>
        </w:tc>
        <w:tc>
          <w:tcPr>
            <w:tcW w:w="6112" w:type="dxa"/>
            <w:vAlign w:val="center"/>
          </w:tcPr>
          <w:p w14:paraId="74CBBCEF">
            <w:pPr>
              <w:pStyle w:val="96"/>
              <w:jc w:val="left"/>
              <w:rPr>
                <w:rFonts w:hAnsi="宋体"/>
                <w:sz w:val="21"/>
                <w:szCs w:val="21"/>
              </w:rPr>
            </w:pPr>
            <w:r>
              <w:rPr>
                <w:rFonts w:hint="eastAsia" w:hAnsi="宋体"/>
                <w:b/>
                <w:bCs/>
                <w:sz w:val="21"/>
                <w:szCs w:val="21"/>
              </w:rPr>
              <w:t>■</w:t>
            </w:r>
            <w:r>
              <w:rPr>
                <w:rFonts w:hint="eastAsia" w:hAnsi="宋体"/>
                <w:sz w:val="21"/>
                <w:szCs w:val="21"/>
              </w:rPr>
              <w:t>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p>
          <w:p w14:paraId="60D40EC9">
            <w:pPr>
              <w:pStyle w:val="96"/>
              <w:jc w:val="left"/>
              <w:rPr>
                <w:rFonts w:hAnsi="Times New Roman" w:cs="Microsoft New Tai Lue"/>
                <w:bCs/>
                <w:sz w:val="21"/>
              </w:rPr>
            </w:pPr>
            <w:r>
              <w:rPr>
                <w:rFonts w:hint="eastAsia" w:hAnsi="宋体"/>
                <w:sz w:val="21"/>
                <w:szCs w:val="21"/>
              </w:rPr>
              <w:t>□供应商自行查询信用记录，如实提供《无不良信用记录承诺》并加盖供应商公章。联合体参加投标的，所有联合体成员均须加盖公章。本项目信用记录查询截止时点为</w:t>
            </w:r>
            <w:r>
              <w:rPr>
                <w:rFonts w:hAnsi="宋体"/>
                <w:sz w:val="21"/>
                <w:szCs w:val="21"/>
                <w:u w:val="single"/>
              </w:rPr>
              <w:t>____________________</w:t>
            </w:r>
            <w:r>
              <w:rPr>
                <w:rFonts w:hint="eastAsia" w:hAnsi="宋体"/>
                <w:sz w:val="21"/>
                <w:szCs w:val="21"/>
              </w:rPr>
              <w:t>。</w:t>
            </w:r>
          </w:p>
        </w:tc>
      </w:tr>
      <w:tr w14:paraId="3FE4F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D52AB5E">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19</w:t>
            </w:r>
          </w:p>
        </w:tc>
        <w:tc>
          <w:tcPr>
            <w:tcW w:w="850" w:type="dxa"/>
            <w:vAlign w:val="center"/>
          </w:tcPr>
          <w:p w14:paraId="05EF4551">
            <w:pPr>
              <w:pStyle w:val="78"/>
              <w:jc w:val="center"/>
              <w:rPr>
                <w:rFonts w:ascii="Times New Roman" w:hAnsi="Times New Roman" w:cs="Microsoft New Tai Lue"/>
                <w:kern w:val="2"/>
                <w:sz w:val="21"/>
              </w:rPr>
            </w:pPr>
            <w:r>
              <w:rPr>
                <w:rFonts w:ascii="Times New Roman" w:hAnsi="Times New Roman" w:cs="Microsoft New Tai Lue"/>
                <w:kern w:val="2"/>
                <w:sz w:val="21"/>
              </w:rPr>
              <w:t>30.1.1</w:t>
            </w:r>
          </w:p>
        </w:tc>
        <w:tc>
          <w:tcPr>
            <w:tcW w:w="1705" w:type="dxa"/>
            <w:vAlign w:val="center"/>
          </w:tcPr>
          <w:p w14:paraId="292A2BE3">
            <w:pPr>
              <w:pStyle w:val="96"/>
              <w:jc w:val="left"/>
              <w:rPr>
                <w:rFonts w:hAnsi="Times New Roman" w:cs="Microsoft New Tai Lue"/>
                <w:kern w:val="2"/>
                <w:sz w:val="21"/>
              </w:rPr>
            </w:pPr>
            <w:r>
              <w:rPr>
                <w:rFonts w:hint="eastAsia" w:ascii="宋体" w:hAnsi="宋体" w:cs="宋体"/>
                <w:sz w:val="21"/>
                <w:szCs w:val="21"/>
              </w:rPr>
              <w:t>评标委员会</w:t>
            </w:r>
          </w:p>
        </w:tc>
        <w:tc>
          <w:tcPr>
            <w:tcW w:w="6112" w:type="dxa"/>
            <w:vAlign w:val="center"/>
          </w:tcPr>
          <w:p w14:paraId="3E00FDCF">
            <w:pPr>
              <w:pStyle w:val="96"/>
              <w:jc w:val="left"/>
              <w:rPr>
                <w:rFonts w:hAnsi="Times New Roman" w:cs="Microsoft New Tai Lue"/>
                <w:bCs/>
                <w:kern w:val="2"/>
                <w:sz w:val="21"/>
              </w:rPr>
            </w:pPr>
            <w:r>
              <w:rPr>
                <w:rFonts w:hint="eastAsia" w:hAnsi="Times New Roman" w:cs="Microsoft New Tai Lue"/>
                <w:bCs/>
                <w:kern w:val="2"/>
                <w:sz w:val="21"/>
                <w:szCs w:val="21"/>
              </w:rPr>
              <w:t>5人以上单数</w:t>
            </w:r>
            <w:r>
              <w:rPr>
                <w:rFonts w:hAnsi="Times New Roman" w:cs="Microsoft New Tai Lue"/>
                <w:bCs/>
                <w:kern w:val="2"/>
                <w:sz w:val="21"/>
                <w:szCs w:val="21"/>
              </w:rPr>
              <w:t>。</w:t>
            </w:r>
          </w:p>
        </w:tc>
      </w:tr>
      <w:tr w14:paraId="410E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97E0E2C">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20</w:t>
            </w:r>
          </w:p>
        </w:tc>
        <w:tc>
          <w:tcPr>
            <w:tcW w:w="850" w:type="dxa"/>
            <w:vAlign w:val="center"/>
          </w:tcPr>
          <w:p w14:paraId="2B05AC51">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30.5.2</w:t>
            </w:r>
          </w:p>
        </w:tc>
        <w:tc>
          <w:tcPr>
            <w:tcW w:w="1705" w:type="dxa"/>
            <w:vAlign w:val="center"/>
          </w:tcPr>
          <w:p w14:paraId="7C7976B7">
            <w:pPr>
              <w:pStyle w:val="96"/>
              <w:jc w:val="left"/>
              <w:rPr>
                <w:rFonts w:hAnsi="Times New Roman" w:cs="Microsoft New Tai Lue"/>
                <w:kern w:val="2"/>
                <w:sz w:val="21"/>
              </w:rPr>
            </w:pPr>
            <w:r>
              <w:rPr>
                <w:rFonts w:hint="eastAsia" w:ascii="宋体" w:hAnsi="宋体" w:cs="宋体"/>
                <w:sz w:val="21"/>
                <w:szCs w:val="21"/>
              </w:rPr>
              <w:t>同品牌多家投标人处理原则</w:t>
            </w:r>
          </w:p>
        </w:tc>
        <w:tc>
          <w:tcPr>
            <w:tcW w:w="6112" w:type="dxa"/>
            <w:vAlign w:val="center"/>
          </w:tcPr>
          <w:p w14:paraId="5E29B5BB">
            <w:pPr>
              <w:pStyle w:val="96"/>
              <w:jc w:val="left"/>
              <w:rPr>
                <w:rFonts w:hAnsi="Times New Roman"/>
                <w:b/>
                <w:sz w:val="21"/>
                <w:szCs w:val="21"/>
              </w:rPr>
            </w:pPr>
            <w:r>
              <w:rPr>
                <w:rFonts w:hint="eastAsia" w:hAnsi="Times New Roman"/>
                <w:b/>
                <w:sz w:val="21"/>
                <w:szCs w:val="21"/>
              </w:rPr>
              <w:t>采用最低评标价法的：</w:t>
            </w:r>
            <w:r>
              <w:rPr>
                <w:rFonts w:cs="Microsoft New Tai Lue"/>
                <w:sz w:val="21"/>
                <w:szCs w:val="21"/>
              </w:rPr>
              <w:t>报价相同的，评标委员会</w:t>
            </w:r>
            <w:r>
              <w:rPr>
                <w:rFonts w:hint="eastAsia" w:cs="Microsoft New Tai Lue"/>
                <w:sz w:val="21"/>
                <w:szCs w:val="21"/>
              </w:rPr>
              <w:t>根据技术响应指标较优确定一个参加评标的投标人。</w:t>
            </w:r>
          </w:p>
          <w:p w14:paraId="4AF9DBD2">
            <w:pPr>
              <w:pStyle w:val="96"/>
              <w:jc w:val="left"/>
              <w:rPr>
                <w:rFonts w:hAnsi="Times New Roman"/>
                <w:b/>
                <w:sz w:val="24"/>
              </w:rPr>
            </w:pPr>
            <w:r>
              <w:rPr>
                <w:rFonts w:hint="eastAsia" w:hAnsi="Times New Roman"/>
                <w:b/>
                <w:sz w:val="21"/>
                <w:szCs w:val="21"/>
              </w:rPr>
              <w:t>采用综合评分法的：</w:t>
            </w:r>
            <w:r>
              <w:rPr>
                <w:rFonts w:cs="Microsoft New Tai Lue"/>
                <w:sz w:val="21"/>
                <w:szCs w:val="21"/>
              </w:rPr>
              <w:t>评审得分</w:t>
            </w:r>
            <w:r>
              <w:rPr>
                <w:rFonts w:hint="eastAsia" w:ascii="宋体" w:hAnsi="宋体" w:cs="宋体"/>
                <w:sz w:val="21"/>
                <w:szCs w:val="21"/>
              </w:rPr>
              <w:t>相同</w:t>
            </w:r>
            <w:r>
              <w:rPr>
                <w:rFonts w:cs="Microsoft New Tai Lue"/>
                <w:sz w:val="21"/>
                <w:szCs w:val="21"/>
              </w:rPr>
              <w:t>的</w:t>
            </w:r>
            <w:r>
              <w:rPr>
                <w:rFonts w:hint="eastAsia" w:cs="Microsoft New Tai Lue"/>
                <w:sz w:val="21"/>
                <w:szCs w:val="21"/>
              </w:rPr>
              <w:t>，评标委员会根据</w:t>
            </w:r>
            <w:r>
              <w:rPr>
                <w:rFonts w:hint="eastAsia"/>
                <w:sz w:val="21"/>
                <w:szCs w:val="21"/>
              </w:rPr>
              <w:t>价格分</w:t>
            </w:r>
            <w:r>
              <w:rPr>
                <w:rFonts w:hint="eastAsia" w:cs="Microsoft New Tai Lue"/>
                <w:sz w:val="21"/>
                <w:szCs w:val="21"/>
              </w:rPr>
              <w:t>得分高的确定获得中标人推荐资格，</w:t>
            </w:r>
            <w:r>
              <w:rPr>
                <w:rFonts w:hint="eastAsia"/>
                <w:sz w:val="21"/>
                <w:szCs w:val="21"/>
              </w:rPr>
              <w:t>价格分</w:t>
            </w:r>
            <w:r>
              <w:rPr>
                <w:rFonts w:hint="eastAsia" w:cs="Microsoft New Tai Lue"/>
                <w:sz w:val="21"/>
                <w:szCs w:val="21"/>
              </w:rPr>
              <w:t>得分也相同的，根据</w:t>
            </w:r>
            <w:r>
              <w:rPr>
                <w:rFonts w:hint="eastAsia"/>
                <w:sz w:val="21"/>
                <w:szCs w:val="21"/>
              </w:rPr>
              <w:t>技术部分</w:t>
            </w:r>
            <w:r>
              <w:rPr>
                <w:rFonts w:hint="eastAsia" w:cs="Microsoft New Tai Lue"/>
                <w:sz w:val="21"/>
                <w:szCs w:val="21"/>
              </w:rPr>
              <w:t>得分高的确定获得中标人推荐资格。</w:t>
            </w:r>
          </w:p>
        </w:tc>
      </w:tr>
      <w:tr w14:paraId="71087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D7729B4">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21</w:t>
            </w:r>
          </w:p>
        </w:tc>
        <w:tc>
          <w:tcPr>
            <w:tcW w:w="850" w:type="dxa"/>
            <w:vAlign w:val="center"/>
          </w:tcPr>
          <w:p w14:paraId="71E2D866">
            <w:pPr>
              <w:pStyle w:val="78"/>
              <w:jc w:val="center"/>
              <w:rPr>
                <w:rFonts w:ascii="Times New Roman" w:hAnsi="Times New Roman" w:cs="Microsoft New Tai Lue"/>
                <w:kern w:val="2"/>
                <w:sz w:val="21"/>
              </w:rPr>
            </w:pPr>
            <w:r>
              <w:rPr>
                <w:rFonts w:ascii="Times New Roman" w:hAnsi="Times New Roman" w:cs="Microsoft New Tai Lue"/>
                <w:kern w:val="2"/>
                <w:sz w:val="21"/>
              </w:rPr>
              <w:t>30.5.3</w:t>
            </w:r>
          </w:p>
        </w:tc>
        <w:tc>
          <w:tcPr>
            <w:tcW w:w="1705" w:type="dxa"/>
            <w:vAlign w:val="center"/>
          </w:tcPr>
          <w:p w14:paraId="2502872A">
            <w:pPr>
              <w:pStyle w:val="78"/>
              <w:jc w:val="left"/>
              <w:rPr>
                <w:rFonts w:ascii="Times New Roman" w:hAnsi="Times New Roman" w:cs="Microsoft New Tai Lue"/>
                <w:kern w:val="2"/>
                <w:sz w:val="21"/>
              </w:rPr>
            </w:pPr>
            <w:r>
              <w:rPr>
                <w:rFonts w:ascii="Times New Roman" w:hAnsi="Times New Roman" w:cs="Microsoft New Tai Lue"/>
                <w:kern w:val="2"/>
                <w:sz w:val="21"/>
              </w:rPr>
              <w:t>核心产品</w:t>
            </w:r>
            <w:r>
              <w:rPr>
                <w:rFonts w:ascii="Times New Roman" w:hAnsi="Times New Roman" w:cs="Microsoft New Tai Lue"/>
                <w:kern w:val="2"/>
                <w:sz w:val="21"/>
              </w:rPr>
              <w:tab/>
            </w:r>
          </w:p>
        </w:tc>
        <w:tc>
          <w:tcPr>
            <w:tcW w:w="6112" w:type="dxa"/>
            <w:vAlign w:val="center"/>
          </w:tcPr>
          <w:p w14:paraId="08D0E1FC">
            <w:pPr>
              <w:pStyle w:val="96"/>
              <w:jc w:val="left"/>
              <w:rPr>
                <w:rFonts w:hAnsi="Times New Roman" w:cs="Microsoft New Tai Lue"/>
                <w:bCs/>
                <w:sz w:val="21"/>
              </w:rPr>
            </w:pPr>
            <w:r>
              <w:rPr>
                <w:rFonts w:ascii="Segoe UI Symbol" w:hAnsi="Segoe UI Symbol" w:cs="Segoe UI Symbol"/>
                <w:bCs/>
                <w:sz w:val="21"/>
              </w:rPr>
              <w:t>☐</w:t>
            </w:r>
            <w:r>
              <w:rPr>
                <w:rFonts w:hint="eastAsia" w:hAnsi="Times New Roman" w:cs="宋体"/>
                <w:bCs/>
                <w:sz w:val="21"/>
              </w:rPr>
              <w:t>货物类，单一产品或核心产品为：</w:t>
            </w:r>
            <w:r>
              <w:rPr>
                <w:rFonts w:hint="eastAsia" w:hAnsi="Times New Roman" w:cs="宋体"/>
                <w:bCs/>
                <w:sz w:val="21"/>
                <w:u w:val="single"/>
              </w:rPr>
              <w:t xml:space="preserve">      </w:t>
            </w:r>
            <w:r>
              <w:rPr>
                <w:rFonts w:hint="eastAsia" w:hAnsi="Times New Roman" w:cs="Microsoft New Tai Lue"/>
                <w:bCs/>
                <w:sz w:val="21"/>
              </w:rPr>
              <w:t>。</w:t>
            </w:r>
            <w:r>
              <w:rPr>
                <w:rFonts w:hint="eastAsia" w:hAnsi="Times New Roman" w:cs="Microsoft New Tai Lue"/>
                <w:bCs/>
                <w:sz w:val="21"/>
              </w:rPr>
              <w:br w:type="textWrapping"/>
            </w:r>
            <w:r>
              <w:rPr>
                <w:rFonts w:hint="eastAsia" w:hAnsi="宋体"/>
                <w:sz w:val="21"/>
                <w:szCs w:val="21"/>
              </w:rPr>
              <w:t>■</w:t>
            </w:r>
            <w:r>
              <w:rPr>
                <w:rFonts w:hint="eastAsia" w:hAnsi="Times New Roman" w:cs="宋体"/>
                <w:bCs/>
                <w:sz w:val="21"/>
              </w:rPr>
              <w:t>服务类</w:t>
            </w:r>
            <w:r>
              <w:rPr>
                <w:rFonts w:hint="eastAsia" w:hAnsi="Times New Roman" w:cs="Microsoft New Tai Lue"/>
                <w:bCs/>
                <w:sz w:val="21"/>
              </w:rPr>
              <w:t>，不适用。</w:t>
            </w:r>
          </w:p>
        </w:tc>
      </w:tr>
      <w:tr w14:paraId="46060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0ECEE3FE">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22</w:t>
            </w:r>
          </w:p>
        </w:tc>
        <w:tc>
          <w:tcPr>
            <w:tcW w:w="850" w:type="dxa"/>
            <w:vAlign w:val="center"/>
          </w:tcPr>
          <w:p w14:paraId="6AFE2C9A">
            <w:pPr>
              <w:pStyle w:val="78"/>
              <w:jc w:val="center"/>
              <w:rPr>
                <w:rFonts w:ascii="Times New Roman" w:hAnsi="Times New Roman" w:cs="Microsoft New Tai Lue"/>
                <w:kern w:val="2"/>
                <w:sz w:val="21"/>
              </w:rPr>
            </w:pPr>
            <w:r>
              <w:rPr>
                <w:rFonts w:ascii="Times New Roman" w:hAnsi="Times New Roman" w:cs="Microsoft New Tai Lue"/>
                <w:kern w:val="2"/>
                <w:sz w:val="21"/>
              </w:rPr>
              <w:t>31.3</w:t>
            </w:r>
          </w:p>
        </w:tc>
        <w:tc>
          <w:tcPr>
            <w:tcW w:w="1705" w:type="dxa"/>
            <w:shd w:val="clear" w:color="auto" w:fill="auto"/>
            <w:vAlign w:val="center"/>
          </w:tcPr>
          <w:p w14:paraId="37CDBBD6">
            <w:pPr>
              <w:pStyle w:val="96"/>
              <w:jc w:val="left"/>
              <w:rPr>
                <w:rFonts w:ascii="宋体" w:hAnsi="宋体" w:cs="宋体"/>
                <w:sz w:val="21"/>
                <w:szCs w:val="21"/>
              </w:rPr>
            </w:pPr>
            <w:r>
              <w:rPr>
                <w:rFonts w:hint="eastAsia" w:ascii="宋体" w:hAnsi="宋体" w:cs="宋体"/>
                <w:sz w:val="21"/>
                <w:szCs w:val="21"/>
              </w:rPr>
              <w:t>确定中标单位</w:t>
            </w:r>
          </w:p>
        </w:tc>
        <w:tc>
          <w:tcPr>
            <w:tcW w:w="6112" w:type="dxa"/>
            <w:shd w:val="clear" w:color="auto" w:fill="auto"/>
            <w:vAlign w:val="center"/>
          </w:tcPr>
          <w:p w14:paraId="68528B57">
            <w:pPr>
              <w:pStyle w:val="96"/>
              <w:jc w:val="left"/>
              <w:rPr>
                <w:rFonts w:cs="Microsoft New Tai Lue"/>
                <w:bCs/>
                <w:szCs w:val="21"/>
              </w:rPr>
            </w:pPr>
            <w:r>
              <w:rPr>
                <w:rFonts w:cs="Microsoft New Tai Lue"/>
                <w:bCs/>
                <w:szCs w:val="21"/>
              </w:rPr>
              <w:t>1</w:t>
            </w:r>
            <w:r>
              <w:rPr>
                <w:rFonts w:hint="eastAsia" w:cs="Microsoft New Tai Lue"/>
                <w:bCs/>
                <w:szCs w:val="21"/>
              </w:rPr>
              <w:t>、从</w:t>
            </w:r>
            <w:r>
              <w:rPr>
                <w:rFonts w:cs="Microsoft New Tai Lue"/>
                <w:bCs/>
                <w:szCs w:val="21"/>
              </w:rPr>
              <w:t>评标报告确定的中标候选人名单中按顺序确定排名第1名的为中标人。</w:t>
            </w:r>
          </w:p>
          <w:p w14:paraId="058C38E7">
            <w:pPr>
              <w:pStyle w:val="96"/>
              <w:jc w:val="left"/>
              <w:rPr>
                <w:rFonts w:cs="Microsoft New Tai Lue"/>
                <w:bCs/>
                <w:szCs w:val="21"/>
              </w:rPr>
            </w:pPr>
            <w:r>
              <w:rPr>
                <w:rFonts w:cs="Microsoft New Tai Lue"/>
                <w:bCs/>
                <w:szCs w:val="21"/>
              </w:rPr>
              <w:t>2</w:t>
            </w:r>
            <w:r>
              <w:rPr>
                <w:rFonts w:hint="eastAsia" w:cs="Microsoft New Tai Lue"/>
                <w:bCs/>
                <w:szCs w:val="21"/>
              </w:rPr>
              <w:t>、</w:t>
            </w:r>
            <w:r>
              <w:rPr>
                <w:rFonts w:cs="Microsoft New Tai Lue"/>
                <w:bCs/>
                <w:szCs w:val="21"/>
              </w:rPr>
              <w:t>中标候选人并列的，按照以下方式确定中标人。</w:t>
            </w:r>
          </w:p>
          <w:p w14:paraId="0DCC7E16">
            <w:pPr>
              <w:pStyle w:val="96"/>
              <w:jc w:val="left"/>
              <w:rPr>
                <w:rFonts w:cs="Microsoft New Tai Lue"/>
                <w:bCs/>
                <w:szCs w:val="21"/>
              </w:rPr>
            </w:pPr>
            <w:r>
              <w:rPr>
                <w:rFonts w:hint="eastAsia" w:hAnsi="宋体"/>
                <w:sz w:val="21"/>
                <w:szCs w:val="21"/>
              </w:rPr>
              <w:t>□</w:t>
            </w:r>
            <w:r>
              <w:rPr>
                <w:rFonts w:cs="Microsoft New Tai Lue"/>
                <w:bCs/>
                <w:szCs w:val="21"/>
              </w:rPr>
              <w:t>随机抽取</w:t>
            </w:r>
          </w:p>
          <w:p w14:paraId="18BBE6E7">
            <w:pPr>
              <w:pStyle w:val="96"/>
              <w:jc w:val="left"/>
              <w:rPr>
                <w:rFonts w:cs="Microsoft New Tai Lue"/>
                <w:bCs/>
                <w:szCs w:val="21"/>
              </w:rPr>
            </w:pPr>
            <w:r>
              <w:rPr>
                <w:rFonts w:hint="eastAsia" w:hAnsi="宋体"/>
                <w:sz w:val="21"/>
                <w:szCs w:val="21"/>
              </w:rPr>
              <w:t>■</w:t>
            </w:r>
            <w:r>
              <w:rPr>
                <w:rFonts w:hint="eastAsia"/>
                <w:szCs w:val="21"/>
              </w:rPr>
              <w:t>其他：按综合得分由高到低顺序排列。综合得分相同的，按价格分由高到低顺序排列；价格分也相同的，按技术部分得分由高到低顺序排列；分值均相同的，则由评标委员会决定排列顺序。</w:t>
            </w:r>
            <w:r>
              <w:rPr>
                <w:rFonts w:cs="Microsoft New Tai Lue"/>
                <w:bCs/>
                <w:szCs w:val="21"/>
              </w:rPr>
              <w:t xml:space="preserve">             </w:t>
            </w:r>
          </w:p>
        </w:tc>
      </w:tr>
      <w:tr w14:paraId="3027B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4F99A98">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23</w:t>
            </w:r>
          </w:p>
        </w:tc>
        <w:tc>
          <w:tcPr>
            <w:tcW w:w="850" w:type="dxa"/>
            <w:vAlign w:val="center"/>
          </w:tcPr>
          <w:p w14:paraId="4D266493">
            <w:pPr>
              <w:pStyle w:val="78"/>
              <w:jc w:val="center"/>
              <w:rPr>
                <w:rFonts w:ascii="Times New Roman" w:hAnsi="Times New Roman" w:cs="Microsoft New Tai Lue"/>
                <w:kern w:val="2"/>
                <w:sz w:val="21"/>
              </w:rPr>
            </w:pPr>
            <w:r>
              <w:rPr>
                <w:rFonts w:ascii="Times New Roman" w:hAnsi="Times New Roman" w:cs="Microsoft New Tai Lue"/>
                <w:kern w:val="2"/>
                <w:sz w:val="21"/>
              </w:rPr>
              <w:t>31.4</w:t>
            </w:r>
          </w:p>
        </w:tc>
        <w:tc>
          <w:tcPr>
            <w:tcW w:w="1705" w:type="dxa"/>
            <w:shd w:val="clear" w:color="auto" w:fill="auto"/>
            <w:vAlign w:val="center"/>
          </w:tcPr>
          <w:p w14:paraId="25AB2253">
            <w:pPr>
              <w:pStyle w:val="96"/>
              <w:jc w:val="left"/>
              <w:rPr>
                <w:rFonts w:ascii="宋体" w:hAnsi="宋体" w:cs="宋体"/>
                <w:sz w:val="21"/>
                <w:szCs w:val="21"/>
              </w:rPr>
            </w:pPr>
            <w:r>
              <w:rPr>
                <w:rFonts w:hint="eastAsia" w:ascii="宋体" w:hAnsi="宋体" w:cs="宋体"/>
                <w:sz w:val="21"/>
                <w:szCs w:val="21"/>
              </w:rPr>
              <w:t>公告媒体</w:t>
            </w:r>
          </w:p>
        </w:tc>
        <w:tc>
          <w:tcPr>
            <w:tcW w:w="6112" w:type="dxa"/>
            <w:shd w:val="clear" w:color="auto" w:fill="auto"/>
            <w:vAlign w:val="center"/>
          </w:tcPr>
          <w:p w14:paraId="2B10272B">
            <w:pPr>
              <w:pStyle w:val="96"/>
              <w:jc w:val="left"/>
              <w:rPr>
                <w:rFonts w:cs="Microsoft New Tai Lue"/>
                <w:szCs w:val="21"/>
              </w:rPr>
            </w:pPr>
            <w:r>
              <w:rPr>
                <w:rFonts w:hint="eastAsia" w:cs="Microsoft New Tai Lue"/>
                <w:bCs/>
                <w:szCs w:val="21"/>
              </w:rPr>
              <w:t>江苏政府采购网、中国政府采购网</w:t>
            </w:r>
          </w:p>
        </w:tc>
      </w:tr>
      <w:tr w14:paraId="3AA2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E45200B">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24</w:t>
            </w:r>
          </w:p>
        </w:tc>
        <w:tc>
          <w:tcPr>
            <w:tcW w:w="850" w:type="dxa"/>
            <w:vAlign w:val="center"/>
          </w:tcPr>
          <w:p w14:paraId="3993CE3C">
            <w:pPr>
              <w:pStyle w:val="78"/>
              <w:jc w:val="center"/>
              <w:rPr>
                <w:rFonts w:ascii="Times New Roman" w:hAnsi="Times New Roman" w:cs="Microsoft New Tai Lue"/>
                <w:kern w:val="2"/>
                <w:sz w:val="21"/>
              </w:rPr>
            </w:pPr>
            <w:r>
              <w:rPr>
                <w:rFonts w:ascii="Times New Roman" w:hAnsi="Times New Roman" w:cs="Microsoft New Tai Lue"/>
                <w:kern w:val="2"/>
                <w:sz w:val="21"/>
              </w:rPr>
              <w:t>35.1</w:t>
            </w:r>
          </w:p>
        </w:tc>
        <w:tc>
          <w:tcPr>
            <w:tcW w:w="1705" w:type="dxa"/>
            <w:shd w:val="clear" w:color="auto" w:fill="auto"/>
            <w:vAlign w:val="center"/>
          </w:tcPr>
          <w:p w14:paraId="2B406BBC">
            <w:pPr>
              <w:pStyle w:val="96"/>
              <w:jc w:val="left"/>
              <w:rPr>
                <w:rFonts w:ascii="宋体" w:hAnsi="宋体" w:cs="宋体"/>
                <w:sz w:val="21"/>
                <w:szCs w:val="21"/>
              </w:rPr>
            </w:pPr>
            <w:r>
              <w:rPr>
                <w:rFonts w:hint="eastAsia" w:ascii="宋体" w:hAnsi="宋体" w:cs="宋体"/>
                <w:sz w:val="21"/>
                <w:szCs w:val="21"/>
              </w:rPr>
              <w:t>履约保证金</w:t>
            </w:r>
          </w:p>
        </w:tc>
        <w:tc>
          <w:tcPr>
            <w:tcW w:w="6112" w:type="dxa"/>
            <w:shd w:val="clear" w:color="auto" w:fill="auto"/>
            <w:vAlign w:val="center"/>
          </w:tcPr>
          <w:p w14:paraId="1E4DC5DB">
            <w:pPr>
              <w:pStyle w:val="96"/>
              <w:jc w:val="left"/>
              <w:rPr>
                <w:rFonts w:hAnsi="Times New Roman" w:cs="Microsoft New Tai Lue"/>
                <w:bCs/>
                <w:kern w:val="2"/>
                <w:sz w:val="21"/>
              </w:rPr>
            </w:pPr>
            <w:r>
              <w:rPr>
                <w:rFonts w:hint="eastAsia" w:hAnsi="宋体"/>
                <w:sz w:val="21"/>
                <w:szCs w:val="21"/>
              </w:rPr>
              <w:t>■</w:t>
            </w:r>
            <w:r>
              <w:rPr>
                <w:rFonts w:hAnsi="Times New Roman" w:cs="Microsoft New Tai Lue"/>
                <w:bCs/>
                <w:kern w:val="2"/>
                <w:sz w:val="21"/>
              </w:rPr>
              <w:t>不</w:t>
            </w:r>
            <w:r>
              <w:rPr>
                <w:rFonts w:cs="Microsoft New Tai Lue"/>
                <w:bCs/>
                <w:szCs w:val="21"/>
              </w:rPr>
              <w:t>要求</w:t>
            </w:r>
            <w:r>
              <w:rPr>
                <w:rFonts w:hAnsi="Times New Roman" w:cs="Microsoft New Tai Lue"/>
                <w:bCs/>
                <w:kern w:val="2"/>
                <w:sz w:val="21"/>
              </w:rPr>
              <w:t>提供</w:t>
            </w:r>
          </w:p>
          <w:p w14:paraId="5C574FC5">
            <w:pPr>
              <w:pStyle w:val="96"/>
              <w:jc w:val="left"/>
              <w:rPr>
                <w:rFonts w:hAnsi="Times New Roman" w:cs="Microsoft New Tai Lue"/>
                <w:bCs/>
                <w:kern w:val="2"/>
                <w:sz w:val="21"/>
              </w:rPr>
            </w:pPr>
            <w:r>
              <w:rPr>
                <w:rFonts w:hAnsi="Times New Roman" w:cs="Microsoft New Tai Lue"/>
                <w:bCs/>
                <w:kern w:val="2"/>
                <w:sz w:val="21"/>
              </w:rPr>
              <w:sym w:font="Wingdings 2" w:char="00A3"/>
            </w:r>
            <w:r>
              <w:rPr>
                <w:rFonts w:hint="eastAsia" w:ascii="宋体" w:hAnsi="宋体" w:cs="宋体"/>
                <w:sz w:val="21"/>
                <w:szCs w:val="21"/>
              </w:rPr>
              <w:t>要求</w:t>
            </w:r>
            <w:r>
              <w:rPr>
                <w:rFonts w:hAnsi="Times New Roman" w:cs="Microsoft New Tai Lue"/>
                <w:bCs/>
                <w:kern w:val="2"/>
                <w:sz w:val="21"/>
              </w:rPr>
              <w:t>提供，履约保证金的数额不得超过政府采购合同金额的</w:t>
            </w:r>
            <w:r>
              <w:rPr>
                <w:rFonts w:hAnsi="Times New Roman" w:cs="Microsoft New Tai Lue"/>
                <w:bCs/>
                <w:kern w:val="2"/>
                <w:sz w:val="21"/>
                <w:u w:val="single"/>
              </w:rPr>
              <w:t xml:space="preserve">     </w:t>
            </w:r>
            <w:r>
              <w:rPr>
                <w:rFonts w:hAnsi="Times New Roman" w:cs="Microsoft New Tai Lue"/>
                <w:bCs/>
                <w:kern w:val="2"/>
                <w:sz w:val="21"/>
              </w:rPr>
              <w:t>%。</w:t>
            </w:r>
          </w:p>
          <w:p w14:paraId="5FEE27E9">
            <w:pPr>
              <w:pStyle w:val="96"/>
              <w:jc w:val="left"/>
              <w:rPr>
                <w:rFonts w:hAnsi="Times New Roman" w:cs="Microsoft New Tai Lue"/>
                <w:bCs/>
              </w:rPr>
            </w:pPr>
            <w:r>
              <w:rPr>
                <w:rFonts w:hAnsi="Times New Roman" w:cs="Microsoft New Tai Lue"/>
                <w:bCs/>
              </w:rPr>
              <w:t>收款人户名：</w:t>
            </w:r>
          </w:p>
          <w:p w14:paraId="26A66EEF">
            <w:pPr>
              <w:pStyle w:val="96"/>
              <w:jc w:val="left"/>
              <w:rPr>
                <w:rFonts w:hAnsi="Times New Roman" w:cs="Microsoft New Tai Lue"/>
                <w:bCs/>
              </w:rPr>
            </w:pPr>
            <w:r>
              <w:rPr>
                <w:rFonts w:hAnsi="Times New Roman" w:cs="Microsoft New Tai Lue"/>
                <w:bCs/>
              </w:rPr>
              <w:t>开户</w:t>
            </w:r>
            <w:r>
              <w:rPr>
                <w:rFonts w:hint="eastAsia" w:ascii="宋体" w:hAnsi="宋体" w:cs="宋体"/>
                <w:sz w:val="21"/>
                <w:szCs w:val="21"/>
              </w:rPr>
              <w:t>银行</w:t>
            </w:r>
            <w:r>
              <w:rPr>
                <w:rFonts w:hAnsi="Times New Roman" w:cs="Microsoft New Tai Lue"/>
                <w:bCs/>
              </w:rPr>
              <w:t>：</w:t>
            </w:r>
          </w:p>
          <w:p w14:paraId="7748C6CC">
            <w:pPr>
              <w:pStyle w:val="19"/>
              <w:rPr>
                <w:rFonts w:ascii="Times New Roman" w:hAnsi="Times New Roman" w:cs="Microsoft New Tai Lue"/>
                <w:bCs/>
              </w:rPr>
            </w:pPr>
            <w:r>
              <w:rPr>
                <w:rFonts w:ascii="Times New Roman" w:hAnsi="Times New Roman" w:cs="Microsoft New Tai Lue"/>
                <w:bCs/>
              </w:rPr>
              <w:t>银行账号：</w:t>
            </w:r>
          </w:p>
          <w:p w14:paraId="7B7CBAB3">
            <w:pPr>
              <w:pStyle w:val="96"/>
              <w:jc w:val="left"/>
              <w:rPr>
                <w:rFonts w:hAnsi="Times New Roman" w:cs="Microsoft New Tai Lue"/>
                <w:bCs/>
                <w:kern w:val="2"/>
                <w:sz w:val="21"/>
              </w:rPr>
            </w:pPr>
            <w:r>
              <w:rPr>
                <w:rFonts w:hAnsi="Times New Roman" w:cs="Microsoft New Tai Lue"/>
                <w:bCs/>
                <w:sz w:val="21"/>
              </w:rPr>
              <w:t>注：以电汇方式递交履约保证金须在电汇凭据附言栏中写明采购编号、包号及用途（履约保证金）。</w:t>
            </w:r>
          </w:p>
        </w:tc>
      </w:tr>
      <w:tr w14:paraId="4145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05FAC376">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25</w:t>
            </w:r>
          </w:p>
        </w:tc>
        <w:tc>
          <w:tcPr>
            <w:tcW w:w="850" w:type="dxa"/>
            <w:vAlign w:val="center"/>
          </w:tcPr>
          <w:p w14:paraId="65810DE7">
            <w:pPr>
              <w:pStyle w:val="78"/>
              <w:jc w:val="center"/>
              <w:rPr>
                <w:rFonts w:ascii="Times New Roman" w:hAnsi="Times New Roman" w:cs="Microsoft New Tai Lue"/>
                <w:kern w:val="2"/>
                <w:sz w:val="21"/>
              </w:rPr>
            </w:pPr>
            <w:r>
              <w:rPr>
                <w:rFonts w:ascii="Times New Roman" w:hAnsi="Times New Roman" w:cs="Microsoft New Tai Lue"/>
                <w:kern w:val="2"/>
                <w:sz w:val="21"/>
              </w:rPr>
              <w:t>36.1</w:t>
            </w:r>
          </w:p>
        </w:tc>
        <w:tc>
          <w:tcPr>
            <w:tcW w:w="1705" w:type="dxa"/>
            <w:shd w:val="clear" w:color="auto" w:fill="auto"/>
            <w:vAlign w:val="center"/>
          </w:tcPr>
          <w:p w14:paraId="78E63359">
            <w:pPr>
              <w:pStyle w:val="96"/>
              <w:jc w:val="left"/>
              <w:rPr>
                <w:rFonts w:ascii="宋体" w:hAnsi="宋体" w:cs="宋体"/>
                <w:sz w:val="21"/>
                <w:szCs w:val="21"/>
              </w:rPr>
            </w:pPr>
            <w:r>
              <w:rPr>
                <w:rFonts w:hint="eastAsia" w:ascii="宋体" w:hAnsi="宋体" w:cs="宋体"/>
                <w:sz w:val="21"/>
                <w:szCs w:val="21"/>
              </w:rPr>
              <w:t>供应商对采购文件的询问</w:t>
            </w:r>
          </w:p>
        </w:tc>
        <w:tc>
          <w:tcPr>
            <w:tcW w:w="6112" w:type="dxa"/>
            <w:shd w:val="clear" w:color="auto" w:fill="auto"/>
            <w:vAlign w:val="center"/>
          </w:tcPr>
          <w:p w14:paraId="34A7D1EB">
            <w:pPr>
              <w:pStyle w:val="96"/>
              <w:jc w:val="left"/>
              <w:rPr>
                <w:rFonts w:hAnsi="Times New Roman"/>
              </w:rPr>
            </w:pPr>
            <w:r>
              <w:rPr>
                <w:rFonts w:hAnsi="Times New Roman"/>
                <w:bCs/>
              </w:rPr>
              <w:t>时间：</w:t>
            </w:r>
            <w:r>
              <w:rPr>
                <w:rFonts w:hint="eastAsia" w:hAnsi="Times New Roman"/>
                <w:bCs/>
                <w:u w:val="single"/>
              </w:rPr>
              <w:t xml:space="preserve"> / </w:t>
            </w:r>
            <w:r>
              <w:rPr>
                <w:rFonts w:hAnsi="Times New Roman"/>
              </w:rPr>
              <w:t xml:space="preserve"> </w:t>
            </w:r>
          </w:p>
          <w:p w14:paraId="47A4E2C1">
            <w:pPr>
              <w:pStyle w:val="96"/>
              <w:jc w:val="left"/>
              <w:rPr>
                <w:rFonts w:hAnsi="Times New Roman" w:cs="Microsoft New Tai Lue"/>
                <w:bCs/>
              </w:rPr>
            </w:pPr>
            <w:r>
              <w:rPr>
                <w:rFonts w:hint="eastAsia" w:ascii="宋体" w:hAnsi="宋体" w:cs="宋体"/>
                <w:sz w:val="21"/>
                <w:szCs w:val="21"/>
              </w:rPr>
              <w:t>形式</w:t>
            </w:r>
            <w:r>
              <w:rPr>
                <w:rFonts w:hAnsi="Times New Roman"/>
                <w:bCs/>
              </w:rPr>
              <w:t>：以书面形式（盖章扫描件及WPS兼容格式文件发至</w:t>
            </w:r>
            <w:r>
              <w:rPr>
                <w:rFonts w:hint="eastAsia" w:hAnsi="Times New Roman"/>
                <w:bCs/>
                <w:u w:val="single"/>
              </w:rPr>
              <w:t>xumeng8876@126.com</w:t>
            </w:r>
            <w:r>
              <w:rPr>
                <w:rFonts w:hAnsi="Times New Roman"/>
                <w:bCs/>
              </w:rPr>
              <w:t>邮箱）通知</w:t>
            </w:r>
            <w:r>
              <w:rPr>
                <w:rFonts w:hint="eastAsia" w:hAnsi="Times New Roman" w:cs="Microsoft New Tai Lue"/>
                <w:bCs/>
              </w:rPr>
              <w:t>采购人或采购代理机构</w:t>
            </w:r>
            <w:r>
              <w:rPr>
                <w:rFonts w:hAnsi="Times New Roman"/>
                <w:bCs/>
              </w:rPr>
              <w:t>。</w:t>
            </w:r>
          </w:p>
        </w:tc>
      </w:tr>
      <w:tr w14:paraId="1508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3AF30FCB">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26</w:t>
            </w:r>
          </w:p>
        </w:tc>
        <w:tc>
          <w:tcPr>
            <w:tcW w:w="850" w:type="dxa"/>
            <w:vAlign w:val="center"/>
          </w:tcPr>
          <w:p w14:paraId="43EF9F5B">
            <w:pPr>
              <w:pStyle w:val="78"/>
              <w:jc w:val="center"/>
              <w:rPr>
                <w:rFonts w:ascii="Times New Roman" w:hAnsi="Times New Roman" w:cs="Microsoft New Tai Lue"/>
                <w:kern w:val="2"/>
                <w:sz w:val="21"/>
              </w:rPr>
            </w:pPr>
            <w:r>
              <w:rPr>
                <w:rFonts w:ascii="Times New Roman" w:hAnsi="Times New Roman" w:cs="Microsoft New Tai Lue"/>
                <w:kern w:val="2"/>
                <w:sz w:val="21"/>
              </w:rPr>
              <w:t>37.1</w:t>
            </w:r>
          </w:p>
        </w:tc>
        <w:tc>
          <w:tcPr>
            <w:tcW w:w="1705" w:type="dxa"/>
            <w:shd w:val="clear" w:color="auto" w:fill="auto"/>
            <w:vAlign w:val="center"/>
          </w:tcPr>
          <w:p w14:paraId="724F02C5">
            <w:pPr>
              <w:pStyle w:val="96"/>
              <w:jc w:val="left"/>
              <w:rPr>
                <w:rFonts w:ascii="宋体" w:hAnsi="宋体" w:cs="宋体"/>
                <w:sz w:val="21"/>
                <w:szCs w:val="21"/>
              </w:rPr>
            </w:pPr>
            <w:r>
              <w:rPr>
                <w:rFonts w:hint="eastAsia" w:ascii="宋体" w:hAnsi="宋体" w:cs="宋体"/>
                <w:sz w:val="21"/>
                <w:szCs w:val="21"/>
              </w:rPr>
              <w:t>供应商对采购文件提出的</w:t>
            </w:r>
          </w:p>
          <w:p w14:paraId="3811EA30">
            <w:pPr>
              <w:pStyle w:val="96"/>
              <w:jc w:val="left"/>
              <w:rPr>
                <w:rFonts w:ascii="宋体" w:hAnsi="宋体" w:cs="宋体"/>
                <w:sz w:val="21"/>
                <w:szCs w:val="21"/>
              </w:rPr>
            </w:pPr>
            <w:r>
              <w:rPr>
                <w:rFonts w:hint="eastAsia" w:ascii="宋体" w:hAnsi="宋体" w:cs="宋体"/>
                <w:sz w:val="21"/>
                <w:szCs w:val="21"/>
              </w:rPr>
              <w:t>质疑</w:t>
            </w:r>
          </w:p>
        </w:tc>
        <w:tc>
          <w:tcPr>
            <w:tcW w:w="6112" w:type="dxa"/>
            <w:shd w:val="clear" w:color="auto" w:fill="auto"/>
            <w:vAlign w:val="center"/>
          </w:tcPr>
          <w:p w14:paraId="1E91E47B">
            <w:pPr>
              <w:pStyle w:val="96"/>
              <w:jc w:val="left"/>
              <w:rPr>
                <w:rFonts w:hAnsi="Times New Roman"/>
              </w:rPr>
            </w:pPr>
            <w:r>
              <w:rPr>
                <w:rFonts w:hint="eastAsia" w:hAnsi="Times New Roman" w:cs="Microsoft New Tai Lue"/>
                <w:bCs/>
              </w:rPr>
              <w:t>形式：以书面形式通知采购人或采购代理机构。如采用邮件</w:t>
            </w:r>
            <w:r>
              <w:rPr>
                <w:rFonts w:hint="eastAsia" w:ascii="宋体" w:hAnsi="宋体" w:cs="宋体"/>
                <w:sz w:val="21"/>
                <w:szCs w:val="21"/>
              </w:rPr>
              <w:t>形式</w:t>
            </w:r>
            <w:r>
              <w:rPr>
                <w:rFonts w:hint="eastAsia" w:hAnsi="Times New Roman" w:cs="Microsoft New Tai Lue"/>
                <w:bCs/>
              </w:rPr>
              <w:t>（盖章扫描件及WPS兼容格式文件发至</w:t>
            </w:r>
            <w:r>
              <w:rPr>
                <w:rFonts w:hint="eastAsia" w:hAnsi="Times New Roman" w:cs="Microsoft New Tai Lue"/>
                <w:bCs/>
                <w:u w:val="single"/>
              </w:rPr>
              <w:t>xumeng8876@126.com</w:t>
            </w:r>
            <w:r>
              <w:rPr>
                <w:rFonts w:hint="eastAsia" w:hAnsi="Times New Roman" w:cs="Microsoft New Tai Lue"/>
                <w:bCs/>
              </w:rPr>
              <w:t>邮箱）通知，采购人或采购代理机构将以邮件形式进行答复。</w:t>
            </w:r>
          </w:p>
        </w:tc>
      </w:tr>
      <w:tr w14:paraId="6AE2E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75" w:type="dxa"/>
            <w:vAlign w:val="center"/>
          </w:tcPr>
          <w:p w14:paraId="02368796">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27</w:t>
            </w:r>
          </w:p>
        </w:tc>
        <w:tc>
          <w:tcPr>
            <w:tcW w:w="850" w:type="dxa"/>
            <w:vAlign w:val="center"/>
          </w:tcPr>
          <w:p w14:paraId="7A9B4031">
            <w:pPr>
              <w:pStyle w:val="78"/>
              <w:jc w:val="center"/>
              <w:rPr>
                <w:rFonts w:ascii="Times New Roman" w:hAnsi="Times New Roman" w:cs="Microsoft New Tai Lue"/>
                <w:kern w:val="2"/>
                <w:sz w:val="21"/>
              </w:rPr>
            </w:pPr>
            <w:r>
              <w:rPr>
                <w:rFonts w:ascii="Times New Roman" w:hAnsi="Times New Roman" w:cs="Microsoft New Tai Lue"/>
                <w:kern w:val="2"/>
                <w:sz w:val="21"/>
              </w:rPr>
              <w:t>38.1</w:t>
            </w:r>
          </w:p>
        </w:tc>
        <w:tc>
          <w:tcPr>
            <w:tcW w:w="1705" w:type="dxa"/>
            <w:vAlign w:val="center"/>
          </w:tcPr>
          <w:p w14:paraId="439BAC77">
            <w:pPr>
              <w:pStyle w:val="96"/>
              <w:jc w:val="left"/>
              <w:rPr>
                <w:rFonts w:hAnsi="Times New Roman" w:cs="Microsoft New Tai Lue"/>
                <w:kern w:val="2"/>
                <w:sz w:val="21"/>
              </w:rPr>
            </w:pPr>
            <w:r>
              <w:rPr>
                <w:rFonts w:hint="eastAsia" w:ascii="宋体" w:hAnsi="宋体" w:cs="宋体"/>
                <w:sz w:val="21"/>
                <w:szCs w:val="21"/>
              </w:rPr>
              <w:t>招标代理服务费</w:t>
            </w:r>
          </w:p>
        </w:tc>
        <w:tc>
          <w:tcPr>
            <w:tcW w:w="6112" w:type="dxa"/>
            <w:vAlign w:val="center"/>
          </w:tcPr>
          <w:p w14:paraId="00FD0D90">
            <w:pPr>
              <w:pStyle w:val="96"/>
              <w:jc w:val="left"/>
              <w:rPr>
                <w:rFonts w:hAnsi="宋体"/>
                <w:sz w:val="21"/>
                <w:szCs w:val="21"/>
              </w:rPr>
            </w:pPr>
            <w:r>
              <w:rPr>
                <w:rFonts w:hint="eastAsia" w:hAnsi="宋体"/>
                <w:sz w:val="21"/>
                <w:szCs w:val="21"/>
              </w:rPr>
              <w:t>代理服务费</w:t>
            </w:r>
            <w:r>
              <w:rPr>
                <w:rFonts w:hint="eastAsia" w:hAnsi="Times New Roman" w:cs="Microsoft New Tai Lue"/>
                <w:bCs/>
              </w:rPr>
              <w:t>以中标金额</w:t>
            </w:r>
            <w:r>
              <w:rPr>
                <w:rFonts w:hint="eastAsia" w:hAnsi="宋体"/>
                <w:sz w:val="21"/>
                <w:szCs w:val="21"/>
              </w:rPr>
              <w:t>为基数，</w:t>
            </w:r>
            <w:r>
              <w:rPr>
                <w:rFonts w:hint="eastAsia" w:hAnsi="Times New Roman" w:cs="Microsoft New Tai Lue"/>
                <w:bCs/>
              </w:rPr>
              <w:t>根据苏招协〔2022〕2号所列招标代理服务费收费标准下浮20%(优惠率)收取。</w:t>
            </w:r>
            <w:r>
              <w:rPr>
                <w:rFonts w:hint="eastAsia" w:hAnsi="宋体"/>
                <w:sz w:val="21"/>
                <w:szCs w:val="21"/>
              </w:rPr>
              <w:t>上述费用均由中标单位在领取中标通知书前向采购代理机构一次性支付，交纳账户如下：</w:t>
            </w:r>
          </w:p>
          <w:p w14:paraId="64AD8698">
            <w:pPr>
              <w:pStyle w:val="96"/>
              <w:jc w:val="left"/>
              <w:rPr>
                <w:rFonts w:hAnsi="宋体"/>
                <w:sz w:val="21"/>
                <w:szCs w:val="21"/>
              </w:rPr>
            </w:pPr>
            <w:r>
              <w:rPr>
                <w:rFonts w:hint="eastAsia" w:hAnsi="宋体"/>
                <w:sz w:val="21"/>
                <w:szCs w:val="21"/>
              </w:rPr>
              <w:t>户名：江苏省招标中心有限公司</w:t>
            </w:r>
          </w:p>
          <w:p w14:paraId="5A5BD638">
            <w:pPr>
              <w:pStyle w:val="96"/>
              <w:jc w:val="left"/>
              <w:rPr>
                <w:rFonts w:hAnsi="宋体"/>
                <w:sz w:val="21"/>
                <w:szCs w:val="21"/>
              </w:rPr>
            </w:pPr>
            <w:r>
              <w:rPr>
                <w:rFonts w:hint="eastAsia" w:hAnsi="宋体"/>
                <w:sz w:val="21"/>
                <w:szCs w:val="21"/>
              </w:rPr>
              <w:t>开户银行：中信银行江苏路支行</w:t>
            </w:r>
          </w:p>
          <w:p w14:paraId="257670C2">
            <w:pPr>
              <w:pStyle w:val="19"/>
              <w:rPr>
                <w:rFonts w:ascii="Times New Roman" w:hAnsi="Times New Roman" w:cs="Microsoft New Tai Lue"/>
                <w:bCs/>
              </w:rPr>
            </w:pPr>
            <w:r>
              <w:rPr>
                <w:rFonts w:hint="eastAsia" w:hAnsi="宋体"/>
              </w:rPr>
              <w:t>银行账号：</w:t>
            </w:r>
            <w:r>
              <w:rPr>
                <w:rFonts w:hAnsi="宋体"/>
              </w:rPr>
              <w:t>7321810182600023404</w:t>
            </w:r>
          </w:p>
        </w:tc>
      </w:tr>
      <w:tr w14:paraId="60F1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vAlign w:val="center"/>
          </w:tcPr>
          <w:p w14:paraId="57A776C3">
            <w:pPr>
              <w:pStyle w:val="78"/>
              <w:jc w:val="center"/>
              <w:rPr>
                <w:rFonts w:ascii="Times New Roman" w:hAnsi="Times New Roman" w:cs="Microsoft New Tai Lue"/>
                <w:kern w:val="2"/>
                <w:sz w:val="21"/>
              </w:rPr>
            </w:pPr>
            <w:r>
              <w:rPr>
                <w:rFonts w:hint="eastAsia" w:ascii="Times New Roman" w:hAnsi="Times New Roman" w:cs="Microsoft New Tai Lue"/>
                <w:kern w:val="2"/>
                <w:sz w:val="21"/>
              </w:rPr>
              <w:t>28</w:t>
            </w:r>
          </w:p>
        </w:tc>
        <w:tc>
          <w:tcPr>
            <w:tcW w:w="850" w:type="dxa"/>
            <w:vMerge w:val="restart"/>
            <w:vAlign w:val="center"/>
          </w:tcPr>
          <w:p w14:paraId="60B82760">
            <w:pPr>
              <w:pStyle w:val="78"/>
              <w:jc w:val="center"/>
              <w:rPr>
                <w:rFonts w:ascii="Times New Roman" w:hAnsi="Times New Roman" w:cs="Microsoft New Tai Lue"/>
                <w:kern w:val="2"/>
                <w:sz w:val="21"/>
              </w:rPr>
            </w:pPr>
            <w:r>
              <w:rPr>
                <w:rFonts w:ascii="Times New Roman" w:hAnsi="Times New Roman" w:cs="Microsoft New Tai Lue"/>
                <w:kern w:val="2"/>
                <w:sz w:val="21"/>
              </w:rPr>
              <w:t>39.1</w:t>
            </w:r>
          </w:p>
        </w:tc>
        <w:tc>
          <w:tcPr>
            <w:tcW w:w="1705" w:type="dxa"/>
            <w:vMerge w:val="restart"/>
            <w:vAlign w:val="center"/>
          </w:tcPr>
          <w:p w14:paraId="2869DFE3">
            <w:pPr>
              <w:pStyle w:val="96"/>
              <w:jc w:val="left"/>
              <w:rPr>
                <w:rFonts w:hAnsi="Times New Roman" w:cs="Microsoft New Tai Lue"/>
                <w:kern w:val="2"/>
                <w:sz w:val="21"/>
              </w:rPr>
            </w:pPr>
            <w:r>
              <w:rPr>
                <w:rFonts w:hint="eastAsia" w:ascii="宋体" w:hAnsi="宋体" w:cs="宋体"/>
                <w:sz w:val="21"/>
                <w:szCs w:val="21"/>
              </w:rPr>
              <w:t>其他规定</w:t>
            </w:r>
          </w:p>
        </w:tc>
        <w:tc>
          <w:tcPr>
            <w:tcW w:w="6112" w:type="dxa"/>
            <w:vAlign w:val="center"/>
          </w:tcPr>
          <w:p w14:paraId="3FE340B9">
            <w:pPr>
              <w:pStyle w:val="96"/>
              <w:jc w:val="left"/>
              <w:rPr>
                <w:rFonts w:hAnsi="Times New Roman" w:cs="Microsoft New Tai Lue"/>
                <w:bCs/>
              </w:rPr>
            </w:pPr>
            <w:r>
              <w:rPr>
                <w:rFonts w:hint="eastAsia" w:hAnsi="Times New Roman" w:cs="Microsoft New Tai Lue"/>
              </w:rPr>
              <w:t>采购项目</w:t>
            </w:r>
            <w:r>
              <w:rPr>
                <w:rFonts w:hint="eastAsia" w:hAnsi="Times New Roman" w:cs="Microsoft New Tai Lue"/>
                <w:bCs/>
              </w:rPr>
              <w:t>类型</w:t>
            </w:r>
            <w:r>
              <w:rPr>
                <w:rFonts w:hint="eastAsia" w:hAnsi="Times New Roman" w:cs="Microsoft New Tai Lue"/>
              </w:rPr>
              <w:t>：服务类</w:t>
            </w:r>
          </w:p>
        </w:tc>
      </w:tr>
      <w:tr w14:paraId="4D5A8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vAlign w:val="center"/>
          </w:tcPr>
          <w:p w14:paraId="71533F2A">
            <w:pPr>
              <w:pStyle w:val="78"/>
              <w:jc w:val="center"/>
              <w:rPr>
                <w:rFonts w:ascii="Times New Roman" w:hAnsi="Times New Roman" w:cs="Microsoft New Tai Lue"/>
                <w:kern w:val="2"/>
                <w:sz w:val="21"/>
              </w:rPr>
            </w:pPr>
          </w:p>
        </w:tc>
        <w:tc>
          <w:tcPr>
            <w:tcW w:w="850" w:type="dxa"/>
            <w:vMerge w:val="continue"/>
            <w:vAlign w:val="center"/>
          </w:tcPr>
          <w:p w14:paraId="57063A59">
            <w:pPr>
              <w:pStyle w:val="78"/>
              <w:jc w:val="center"/>
              <w:rPr>
                <w:rFonts w:ascii="Times New Roman" w:hAnsi="Times New Roman" w:cs="Microsoft New Tai Lue"/>
                <w:kern w:val="2"/>
                <w:sz w:val="21"/>
              </w:rPr>
            </w:pPr>
          </w:p>
        </w:tc>
        <w:tc>
          <w:tcPr>
            <w:tcW w:w="1705" w:type="dxa"/>
            <w:vMerge w:val="continue"/>
            <w:vAlign w:val="center"/>
          </w:tcPr>
          <w:p w14:paraId="7F7C8FCD">
            <w:pPr>
              <w:pStyle w:val="78"/>
              <w:jc w:val="left"/>
              <w:rPr>
                <w:rFonts w:ascii="Times New Roman" w:hAnsi="Times New Roman" w:cs="Microsoft New Tai Lue"/>
                <w:kern w:val="2"/>
                <w:sz w:val="21"/>
              </w:rPr>
            </w:pPr>
          </w:p>
        </w:tc>
        <w:tc>
          <w:tcPr>
            <w:tcW w:w="6112" w:type="dxa"/>
            <w:vAlign w:val="center"/>
          </w:tcPr>
          <w:p w14:paraId="5CCDC999">
            <w:pPr>
              <w:pStyle w:val="96"/>
              <w:jc w:val="left"/>
              <w:rPr>
                <w:rFonts w:hAnsi="Times New Roman" w:cs="Microsoft New Tai Lue"/>
                <w:bCs/>
              </w:rPr>
            </w:pPr>
            <w:r>
              <w:rPr>
                <w:rFonts w:hint="eastAsia" w:hAnsi="Times New Roman"/>
              </w:rPr>
              <w:t>标的对应的中小企业划分标准所属行业：餐饮业</w:t>
            </w:r>
          </w:p>
        </w:tc>
      </w:tr>
      <w:tr w14:paraId="3A81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75" w:type="dxa"/>
            <w:vMerge w:val="continue"/>
            <w:vAlign w:val="center"/>
          </w:tcPr>
          <w:p w14:paraId="0524201E">
            <w:pPr>
              <w:pStyle w:val="78"/>
              <w:jc w:val="center"/>
              <w:rPr>
                <w:rFonts w:ascii="Times New Roman" w:hAnsi="Times New Roman" w:cs="Microsoft New Tai Lue"/>
                <w:kern w:val="2"/>
                <w:sz w:val="21"/>
              </w:rPr>
            </w:pPr>
          </w:p>
        </w:tc>
        <w:tc>
          <w:tcPr>
            <w:tcW w:w="850" w:type="dxa"/>
            <w:vMerge w:val="continue"/>
            <w:vAlign w:val="center"/>
          </w:tcPr>
          <w:p w14:paraId="009C01E4">
            <w:pPr>
              <w:pStyle w:val="78"/>
              <w:jc w:val="center"/>
              <w:rPr>
                <w:rFonts w:ascii="Times New Roman" w:hAnsi="Times New Roman" w:cs="Microsoft New Tai Lue"/>
                <w:kern w:val="2"/>
                <w:sz w:val="21"/>
              </w:rPr>
            </w:pPr>
          </w:p>
        </w:tc>
        <w:tc>
          <w:tcPr>
            <w:tcW w:w="1705" w:type="dxa"/>
            <w:vMerge w:val="continue"/>
            <w:vAlign w:val="center"/>
          </w:tcPr>
          <w:p w14:paraId="61958163">
            <w:pPr>
              <w:pStyle w:val="78"/>
              <w:jc w:val="left"/>
              <w:rPr>
                <w:rFonts w:ascii="Times New Roman" w:hAnsi="Times New Roman" w:cs="Microsoft New Tai Lue"/>
                <w:kern w:val="2"/>
                <w:sz w:val="21"/>
              </w:rPr>
            </w:pPr>
          </w:p>
        </w:tc>
        <w:tc>
          <w:tcPr>
            <w:tcW w:w="6112" w:type="dxa"/>
            <w:vAlign w:val="center"/>
          </w:tcPr>
          <w:p w14:paraId="2282B3F8">
            <w:pPr>
              <w:pStyle w:val="96"/>
              <w:jc w:val="left"/>
              <w:rPr>
                <w:rFonts w:hAnsi="Times New Roman" w:cs="Microsoft New Tai Lue"/>
                <w:bCs/>
                <w:kern w:val="2"/>
                <w:sz w:val="21"/>
              </w:rPr>
            </w:pPr>
            <w:r>
              <w:rPr>
                <w:rFonts w:hint="eastAsia" w:hAnsi="Times New Roman" w:cs="Microsoft New Tai Lue"/>
                <w:bCs/>
                <w:kern w:val="2"/>
                <w:sz w:val="21"/>
              </w:rPr>
              <w:t>其他规定：</w:t>
            </w:r>
            <w:r>
              <w:rPr>
                <w:rFonts w:hAnsi="Times New Roman" w:cs="Courier New"/>
                <w:kern w:val="2"/>
                <w:sz w:val="21"/>
              </w:rPr>
              <w:t>依据</w:t>
            </w:r>
            <w:r>
              <w:rPr>
                <w:rFonts w:hint="eastAsia" w:hAnsi="Times New Roman" w:cs="Courier New"/>
                <w:kern w:val="2"/>
                <w:sz w:val="21"/>
              </w:rPr>
              <w:t>《政府采购促进中小企业发展管理办法》</w:t>
            </w:r>
            <w:r>
              <w:rPr>
                <w:rFonts w:hAnsi="Times New Roman" w:cs="Courier New"/>
                <w:kern w:val="2"/>
                <w:sz w:val="21"/>
              </w:rPr>
              <w:t>规定</w:t>
            </w:r>
            <w:r>
              <w:rPr>
                <w:rFonts w:hint="eastAsia" w:hAnsi="Times New Roman" w:cs="Microsoft New Tai Lue"/>
                <w:bCs/>
              </w:rPr>
              <w:t>享受</w:t>
            </w:r>
            <w:r>
              <w:rPr>
                <w:rFonts w:hAnsi="Times New Roman" w:cs="Courier New"/>
                <w:kern w:val="2"/>
                <w:sz w:val="21"/>
              </w:rPr>
              <w:t>扶持政策获得政府采购合同的，小微企业不得将合同分包给大中型企业，中型企业不得将合同分包给大型企业。</w:t>
            </w:r>
          </w:p>
        </w:tc>
      </w:tr>
    </w:tbl>
    <w:p w14:paraId="04D58036">
      <w:pPr>
        <w:rPr>
          <w:rFonts w:cs="Microsoft New Tai Lue"/>
        </w:rPr>
      </w:pPr>
    </w:p>
    <w:p w14:paraId="2DCFC3DA">
      <w:pPr>
        <w:pStyle w:val="19"/>
        <w:adjustRightInd w:val="0"/>
        <w:snapToGrid w:val="0"/>
        <w:spacing w:line="360" w:lineRule="auto"/>
        <w:rPr>
          <w:rFonts w:ascii="Times New Roman" w:hAnsi="Times New Roman" w:cs="Microsoft New Tai Lue"/>
          <w:b/>
          <w:bCs/>
          <w:spacing w:val="100"/>
          <w:sz w:val="72"/>
        </w:rPr>
        <w:sectPr>
          <w:footerReference r:id="rId4" w:type="default"/>
          <w:pgSz w:w="11906" w:h="16838"/>
          <w:pgMar w:top="1474" w:right="1335" w:bottom="1474" w:left="1331" w:header="737" w:footer="992" w:gutter="0"/>
          <w:pgNumType w:start="1"/>
          <w:cols w:space="720" w:num="1"/>
          <w:docGrid w:type="lines" w:linePitch="312" w:charSpace="0"/>
        </w:sectPr>
      </w:pPr>
    </w:p>
    <w:p w14:paraId="3035C3E6">
      <w:pPr>
        <w:pStyle w:val="32"/>
        <w:spacing w:line="300" w:lineRule="auto"/>
        <w:rPr>
          <w:rFonts w:ascii="Times New Roman" w:hAnsi="Times New Roman" w:cs="Microsoft New Tai Lue"/>
        </w:rPr>
      </w:pPr>
      <w:bookmarkStart w:id="32" w:name="_Toc103848526"/>
      <w:bookmarkStart w:id="33" w:name="_Toc104560837"/>
      <w:bookmarkStart w:id="34" w:name="_Toc100905199"/>
      <w:bookmarkStart w:id="35" w:name="_Toc107246213"/>
      <w:r>
        <w:rPr>
          <w:rFonts w:ascii="Times New Roman" w:hAnsi="Times New Roman" w:cs="Microsoft New Tai Lue"/>
        </w:rPr>
        <w:t>投标人须知</w:t>
      </w:r>
      <w:bookmarkEnd w:id="32"/>
      <w:bookmarkEnd w:id="33"/>
      <w:bookmarkEnd w:id="34"/>
      <w:bookmarkEnd w:id="35"/>
    </w:p>
    <w:p w14:paraId="4AA67955">
      <w:pPr>
        <w:pStyle w:val="2"/>
        <w:spacing w:line="300" w:lineRule="auto"/>
        <w:ind w:left="0" w:leftChars="0" w:right="210"/>
        <w:rPr>
          <w:rFonts w:cs="Microsoft New Tai Lue"/>
        </w:rPr>
      </w:pPr>
      <w:bookmarkStart w:id="36" w:name="_Toc80264706"/>
      <w:bookmarkStart w:id="37" w:name="_Toc107246214"/>
      <w:r>
        <w:rPr>
          <w:rFonts w:hint="eastAsia" w:cs="Microsoft New Tai Lue"/>
        </w:rPr>
        <w:t>一、</w:t>
      </w:r>
      <w:bookmarkEnd w:id="36"/>
      <w:r>
        <w:rPr>
          <w:rFonts w:cs="Microsoft New Tai Lue"/>
        </w:rPr>
        <w:t>总则</w:t>
      </w:r>
      <w:bookmarkEnd w:id="37"/>
    </w:p>
    <w:p w14:paraId="5CE20763">
      <w:pPr>
        <w:pStyle w:val="2"/>
        <w:spacing w:line="300" w:lineRule="auto"/>
        <w:ind w:left="0" w:leftChars="0" w:right="210"/>
        <w:rPr>
          <w:rFonts w:cs="Microsoft New Tai Lue"/>
        </w:rPr>
      </w:pPr>
      <w:bookmarkStart w:id="38" w:name="_Toc103848528"/>
      <w:bookmarkStart w:id="39" w:name="_Toc104560839"/>
      <w:bookmarkStart w:id="40" w:name="_Toc96347862"/>
      <w:bookmarkStart w:id="41" w:name="_Toc107246215"/>
      <w:bookmarkStart w:id="42" w:name="_Toc100905201"/>
      <w:r>
        <w:rPr>
          <w:rFonts w:cs="Microsoft New Tai Lue"/>
        </w:rPr>
        <w:t>1.采购方式</w:t>
      </w:r>
      <w:bookmarkEnd w:id="38"/>
      <w:bookmarkEnd w:id="39"/>
      <w:bookmarkEnd w:id="40"/>
      <w:bookmarkEnd w:id="41"/>
      <w:bookmarkEnd w:id="42"/>
    </w:p>
    <w:p w14:paraId="1C2076BE">
      <w:pPr>
        <w:adjustRightInd w:val="0"/>
        <w:snapToGrid w:val="0"/>
        <w:spacing w:beforeLines="50" w:line="300" w:lineRule="auto"/>
        <w:ind w:firstLine="420" w:firstLineChars="200"/>
        <w:rPr>
          <w:rFonts w:cs="Microsoft New Tai Lue"/>
          <w:szCs w:val="21"/>
        </w:rPr>
      </w:pPr>
      <w:r>
        <w:rPr>
          <w:rFonts w:cs="Microsoft New Tai Lue"/>
          <w:szCs w:val="21"/>
        </w:rPr>
        <w:t>1.1</w:t>
      </w:r>
      <w:r>
        <w:rPr>
          <w:rFonts w:cs="Microsoft New Tai Lue"/>
        </w:rPr>
        <w:t xml:space="preserve"> </w:t>
      </w:r>
      <w:r>
        <w:rPr>
          <w:rFonts w:cs="Microsoft New Tai Lue"/>
          <w:szCs w:val="21"/>
        </w:rPr>
        <w:t>本次招标采取公开招标方式，本招标文件仅适用于</w:t>
      </w:r>
      <w:r>
        <w:rPr>
          <w:rFonts w:hint="eastAsia" w:cs="Microsoft New Tai Lue"/>
          <w:szCs w:val="21"/>
        </w:rPr>
        <w:t>招标公告</w:t>
      </w:r>
      <w:r>
        <w:rPr>
          <w:rFonts w:cs="Microsoft New Tai Lue"/>
          <w:szCs w:val="21"/>
        </w:rPr>
        <w:t>中所述项目。</w:t>
      </w:r>
    </w:p>
    <w:p w14:paraId="0EE19AD0">
      <w:pPr>
        <w:pStyle w:val="2"/>
        <w:spacing w:line="300" w:lineRule="auto"/>
        <w:ind w:left="0" w:leftChars="0" w:right="210"/>
        <w:rPr>
          <w:rFonts w:cs="Microsoft New Tai Lue"/>
        </w:rPr>
      </w:pPr>
      <w:bookmarkStart w:id="43" w:name="_Toc103848529"/>
      <w:bookmarkStart w:id="44" w:name="_Toc104560840"/>
      <w:bookmarkStart w:id="45" w:name="_Toc107246216"/>
      <w:bookmarkStart w:id="46" w:name="_Toc100905202"/>
      <w:bookmarkStart w:id="47" w:name="_Toc96347863"/>
      <w:r>
        <w:rPr>
          <w:rFonts w:cs="Microsoft New Tai Lue"/>
        </w:rPr>
        <w:t>2.定义</w:t>
      </w:r>
      <w:bookmarkEnd w:id="43"/>
      <w:bookmarkEnd w:id="44"/>
      <w:bookmarkEnd w:id="45"/>
      <w:bookmarkEnd w:id="46"/>
      <w:bookmarkEnd w:id="47"/>
    </w:p>
    <w:p w14:paraId="77BC3C34">
      <w:pPr>
        <w:adjustRightInd w:val="0"/>
        <w:snapToGrid w:val="0"/>
        <w:spacing w:beforeLines="50" w:line="300" w:lineRule="auto"/>
        <w:ind w:firstLine="420" w:firstLineChars="200"/>
        <w:rPr>
          <w:rFonts w:cs="Microsoft New Tai Lue"/>
          <w:bCs/>
          <w:szCs w:val="21"/>
        </w:rPr>
      </w:pPr>
      <w:r>
        <w:rPr>
          <w:rFonts w:cs="Microsoft New Tai Lue"/>
          <w:bCs/>
          <w:szCs w:val="21"/>
        </w:rPr>
        <w:t>2.1</w:t>
      </w:r>
      <w:r>
        <w:rPr>
          <w:rFonts w:hint="eastAsia" w:cs="Microsoft New Tai Lue"/>
          <w:bCs/>
          <w:szCs w:val="21"/>
        </w:rPr>
        <w:t>“</w:t>
      </w:r>
      <w:r>
        <w:rPr>
          <w:rFonts w:cs="Microsoft New Tai Lue"/>
          <w:bCs/>
          <w:szCs w:val="21"/>
        </w:rPr>
        <w:t>采购人</w:t>
      </w:r>
      <w:r>
        <w:rPr>
          <w:rFonts w:hint="eastAsia" w:cs="Microsoft New Tai Lue"/>
          <w:bCs/>
          <w:szCs w:val="21"/>
        </w:rPr>
        <w:t>”</w:t>
      </w:r>
      <w:r>
        <w:rPr>
          <w:rFonts w:cs="Microsoft New Tai Lue"/>
          <w:bCs/>
          <w:szCs w:val="21"/>
        </w:rPr>
        <w:t>是指依法进行政府采购的国家机关、事业单位、团体组织。本次政府采购的采购人名称、地址、电话、联系人见</w:t>
      </w:r>
      <w:r>
        <w:rPr>
          <w:rFonts w:cs="Microsoft New Tai Lue"/>
          <w:b/>
          <w:bCs/>
          <w:szCs w:val="21"/>
        </w:rPr>
        <w:t>投标人须知前附表</w:t>
      </w:r>
      <w:r>
        <w:rPr>
          <w:rFonts w:cs="Microsoft New Tai Lue"/>
          <w:bCs/>
          <w:szCs w:val="21"/>
        </w:rPr>
        <w:t>。</w:t>
      </w:r>
    </w:p>
    <w:p w14:paraId="7E88A046">
      <w:pPr>
        <w:adjustRightInd w:val="0"/>
        <w:snapToGrid w:val="0"/>
        <w:spacing w:beforeLines="50" w:line="300" w:lineRule="auto"/>
        <w:ind w:firstLine="420" w:firstLineChars="200"/>
        <w:rPr>
          <w:rFonts w:cs="Microsoft New Tai Lue"/>
          <w:szCs w:val="21"/>
        </w:rPr>
      </w:pPr>
      <w:r>
        <w:rPr>
          <w:rFonts w:cs="Microsoft New Tai Lue"/>
          <w:szCs w:val="21"/>
        </w:rPr>
        <w:t>2.2</w:t>
      </w:r>
      <w:r>
        <w:rPr>
          <w:rFonts w:hint="eastAsia" w:cs="Microsoft New Tai Lue"/>
          <w:bCs/>
          <w:szCs w:val="21"/>
        </w:rPr>
        <w:t>“</w:t>
      </w:r>
      <w:r>
        <w:rPr>
          <w:rFonts w:cs="Microsoft New Tai Lue"/>
          <w:szCs w:val="21"/>
        </w:rPr>
        <w:t>采购代理机构</w:t>
      </w:r>
      <w:r>
        <w:rPr>
          <w:rFonts w:hint="eastAsia" w:cs="Microsoft New Tai Lue"/>
          <w:bCs/>
          <w:szCs w:val="21"/>
        </w:rPr>
        <w:t>”</w:t>
      </w:r>
      <w:r>
        <w:rPr>
          <w:rFonts w:cs="Microsoft New Tai Lue"/>
          <w:szCs w:val="21"/>
        </w:rPr>
        <w:t>是指集中采购机构和集中采购机构以外的采购代理机构。本次政府采购的采购代理机构名称、地址、电话、联系人见</w:t>
      </w:r>
      <w:r>
        <w:rPr>
          <w:rFonts w:cs="Microsoft New Tai Lue"/>
          <w:b/>
          <w:szCs w:val="21"/>
        </w:rPr>
        <w:t>投标人须知前附表</w:t>
      </w:r>
      <w:r>
        <w:rPr>
          <w:rFonts w:cs="Microsoft New Tai Lue"/>
          <w:szCs w:val="21"/>
        </w:rPr>
        <w:t>。</w:t>
      </w:r>
    </w:p>
    <w:p w14:paraId="71F2E604">
      <w:pPr>
        <w:adjustRightInd w:val="0"/>
        <w:snapToGrid w:val="0"/>
        <w:spacing w:beforeLines="50" w:line="300" w:lineRule="auto"/>
        <w:ind w:firstLine="420" w:firstLineChars="200"/>
        <w:rPr>
          <w:rFonts w:cs="Microsoft New Tai Lue"/>
          <w:szCs w:val="21"/>
        </w:rPr>
      </w:pPr>
      <w:r>
        <w:rPr>
          <w:rFonts w:cs="Microsoft New Tai Lue"/>
          <w:bCs/>
          <w:szCs w:val="21"/>
        </w:rPr>
        <w:t>2.3</w:t>
      </w:r>
      <w:r>
        <w:rPr>
          <w:rFonts w:hint="eastAsia" w:cs="Microsoft New Tai Lue"/>
          <w:bCs/>
          <w:szCs w:val="21"/>
        </w:rPr>
        <w:t>“</w:t>
      </w:r>
      <w:r>
        <w:rPr>
          <w:rFonts w:cs="Microsoft New Tai Lue"/>
          <w:bCs/>
          <w:szCs w:val="21"/>
        </w:rPr>
        <w:t>采购方</w:t>
      </w:r>
      <w:r>
        <w:rPr>
          <w:rFonts w:hint="eastAsia" w:cs="Microsoft New Tai Lue"/>
          <w:bCs/>
          <w:szCs w:val="21"/>
        </w:rPr>
        <w:t>”</w:t>
      </w:r>
      <w:r>
        <w:rPr>
          <w:rFonts w:cs="Microsoft New Tai Lue"/>
          <w:bCs/>
          <w:szCs w:val="21"/>
        </w:rPr>
        <w:t>是指采购人和</w:t>
      </w:r>
      <w:r>
        <w:rPr>
          <w:rFonts w:cs="Microsoft New Tai Lue"/>
          <w:szCs w:val="21"/>
        </w:rPr>
        <w:t>采购代理机构的合称。</w:t>
      </w:r>
    </w:p>
    <w:p w14:paraId="3F61915C">
      <w:pPr>
        <w:adjustRightInd w:val="0"/>
        <w:snapToGrid w:val="0"/>
        <w:spacing w:beforeLines="50" w:line="300" w:lineRule="auto"/>
        <w:ind w:firstLine="420" w:firstLineChars="200"/>
        <w:rPr>
          <w:rFonts w:cs="Microsoft New Tai Lue"/>
          <w:szCs w:val="21"/>
        </w:rPr>
      </w:pPr>
      <w:r>
        <w:rPr>
          <w:rFonts w:cs="Microsoft New Tai Lue"/>
          <w:szCs w:val="21"/>
        </w:rPr>
        <w:t>2.4</w:t>
      </w:r>
      <w:r>
        <w:rPr>
          <w:rFonts w:hint="eastAsia" w:cs="Microsoft New Tai Lue"/>
          <w:bCs/>
          <w:szCs w:val="21"/>
        </w:rPr>
        <w:t>“</w:t>
      </w:r>
      <w:r>
        <w:rPr>
          <w:rFonts w:cs="Microsoft New Tai Lue"/>
          <w:szCs w:val="21"/>
        </w:rPr>
        <w:t>供应商</w:t>
      </w:r>
      <w:r>
        <w:rPr>
          <w:rFonts w:hint="eastAsia" w:cs="Microsoft New Tai Lue"/>
          <w:bCs/>
          <w:szCs w:val="21"/>
        </w:rPr>
        <w:t>”</w:t>
      </w:r>
      <w:r>
        <w:rPr>
          <w:rFonts w:cs="Microsoft New Tai Lue"/>
          <w:szCs w:val="21"/>
        </w:rPr>
        <w:t>是指向采购人提供货物、工程或者服务的法人、其他组织或者自然人。</w:t>
      </w:r>
      <w:r>
        <w:rPr>
          <w:rFonts w:hint="eastAsia"/>
        </w:rPr>
        <w:t>本招标文件中供应商也称投标人。</w:t>
      </w:r>
    </w:p>
    <w:p w14:paraId="3B84AAA2">
      <w:pPr>
        <w:adjustRightInd w:val="0"/>
        <w:snapToGrid w:val="0"/>
        <w:spacing w:beforeLines="50" w:line="300" w:lineRule="auto"/>
        <w:ind w:firstLine="420" w:firstLineChars="200"/>
        <w:rPr>
          <w:rFonts w:cs="Microsoft New Tai Lue"/>
          <w:szCs w:val="21"/>
        </w:rPr>
      </w:pPr>
      <w:r>
        <w:rPr>
          <w:rFonts w:cs="Microsoft New Tai Lue"/>
          <w:szCs w:val="21"/>
        </w:rPr>
        <w:t>2.5</w:t>
      </w:r>
      <w:r>
        <w:rPr>
          <w:rFonts w:hint="eastAsia" w:cs="Microsoft New Tai Lue"/>
          <w:bCs/>
          <w:szCs w:val="21"/>
        </w:rPr>
        <w:t>“</w:t>
      </w:r>
      <w:r>
        <w:rPr>
          <w:rFonts w:cs="Microsoft New Tai Lue"/>
          <w:szCs w:val="21"/>
        </w:rPr>
        <w:t>中标供应商</w:t>
      </w:r>
      <w:r>
        <w:rPr>
          <w:rFonts w:hint="eastAsia" w:cs="Microsoft New Tai Lue"/>
          <w:bCs/>
          <w:szCs w:val="21"/>
        </w:rPr>
        <w:t>”</w:t>
      </w:r>
      <w:r>
        <w:rPr>
          <w:rFonts w:cs="Microsoft New Tai Lue"/>
          <w:szCs w:val="21"/>
        </w:rPr>
        <w:t>是指在投标过程中获得采购项目合同签订资格的供应商。中标供应商是由专家经过评审后推荐并经采购人确认的。本招标文件中中标供应商也称中标人。</w:t>
      </w:r>
    </w:p>
    <w:p w14:paraId="3715C222">
      <w:pPr>
        <w:adjustRightInd w:val="0"/>
        <w:snapToGrid w:val="0"/>
        <w:spacing w:beforeLines="50" w:line="300" w:lineRule="auto"/>
        <w:ind w:firstLine="420" w:firstLineChars="200"/>
        <w:rPr>
          <w:rFonts w:cs="Microsoft New Tai Lue"/>
          <w:szCs w:val="21"/>
        </w:rPr>
      </w:pPr>
      <w:r>
        <w:rPr>
          <w:rFonts w:cs="Microsoft New Tai Lue"/>
          <w:szCs w:val="21"/>
        </w:rPr>
        <w:t>2.6</w:t>
      </w:r>
      <w:r>
        <w:rPr>
          <w:rFonts w:hint="eastAsia" w:cs="Microsoft New Tai Lue"/>
          <w:bCs/>
          <w:szCs w:val="21"/>
        </w:rPr>
        <w:t>“</w:t>
      </w:r>
      <w:r>
        <w:rPr>
          <w:rFonts w:cs="Microsoft New Tai Lue"/>
          <w:szCs w:val="21"/>
        </w:rPr>
        <w:t>评标委员会</w:t>
      </w:r>
      <w:r>
        <w:rPr>
          <w:rFonts w:hint="eastAsia" w:cs="Microsoft New Tai Lue"/>
          <w:bCs/>
          <w:szCs w:val="21"/>
        </w:rPr>
        <w:t>”</w:t>
      </w:r>
      <w:r>
        <w:rPr>
          <w:rFonts w:cs="Microsoft New Tai Lue"/>
          <w:szCs w:val="21"/>
        </w:rPr>
        <w:t>是依据</w:t>
      </w:r>
      <w:r>
        <w:rPr>
          <w:rFonts w:hint="eastAsia" w:cs="Microsoft New Tai Lue"/>
          <w:szCs w:val="21"/>
        </w:rPr>
        <w:t>政府采购</w:t>
      </w:r>
      <w:r>
        <w:rPr>
          <w:rFonts w:cs="Microsoft New Tai Lue"/>
          <w:szCs w:val="21"/>
        </w:rPr>
        <w:t>相关法律法规规定组建，依法履行评审采购活动职责的评审成员。</w:t>
      </w:r>
    </w:p>
    <w:p w14:paraId="6C7676FC">
      <w:pPr>
        <w:adjustRightInd w:val="0"/>
        <w:snapToGrid w:val="0"/>
        <w:spacing w:beforeLines="50" w:line="300" w:lineRule="auto"/>
        <w:ind w:firstLine="420" w:firstLineChars="200"/>
        <w:rPr>
          <w:rFonts w:cs="Microsoft New Tai Lue"/>
          <w:szCs w:val="21"/>
        </w:rPr>
      </w:pPr>
      <w:r>
        <w:rPr>
          <w:rFonts w:cs="Microsoft New Tai Lue"/>
          <w:szCs w:val="21"/>
        </w:rPr>
        <w:t>2.7</w:t>
      </w:r>
      <w:r>
        <w:rPr>
          <w:rFonts w:hint="eastAsia" w:cs="Microsoft New Tai Lue"/>
          <w:bCs/>
          <w:szCs w:val="21"/>
        </w:rPr>
        <w:t>“</w:t>
      </w:r>
      <w:r>
        <w:rPr>
          <w:rFonts w:cs="Microsoft New Tai Lue"/>
          <w:szCs w:val="21"/>
        </w:rPr>
        <w:t>货物</w:t>
      </w:r>
      <w:r>
        <w:rPr>
          <w:rFonts w:hint="eastAsia" w:cs="Microsoft New Tai Lue"/>
          <w:bCs/>
          <w:szCs w:val="21"/>
        </w:rPr>
        <w:t>”</w:t>
      </w:r>
      <w:r>
        <w:rPr>
          <w:rFonts w:cs="Microsoft New Tai Lue"/>
          <w:szCs w:val="21"/>
        </w:rPr>
        <w:t>是指各种形态和种类的物品，包括原材料、燃料、设备、产品等。</w:t>
      </w:r>
    </w:p>
    <w:p w14:paraId="68C4145A">
      <w:pPr>
        <w:adjustRightInd w:val="0"/>
        <w:snapToGrid w:val="0"/>
        <w:spacing w:beforeLines="50" w:line="300" w:lineRule="auto"/>
        <w:ind w:firstLine="420" w:firstLineChars="200"/>
        <w:rPr>
          <w:rFonts w:cs="Microsoft New Tai Lue"/>
          <w:szCs w:val="21"/>
        </w:rPr>
      </w:pPr>
      <w:r>
        <w:rPr>
          <w:rFonts w:cs="Microsoft New Tai Lue"/>
          <w:szCs w:val="21"/>
        </w:rPr>
        <w:t>2.8</w:t>
      </w:r>
      <w:r>
        <w:rPr>
          <w:rFonts w:hint="eastAsia" w:cs="Microsoft New Tai Lue"/>
          <w:bCs/>
          <w:szCs w:val="21"/>
        </w:rPr>
        <w:t>“</w:t>
      </w:r>
      <w:r>
        <w:rPr>
          <w:rFonts w:cs="Microsoft New Tai Lue"/>
          <w:szCs w:val="21"/>
        </w:rPr>
        <w:t>工程</w:t>
      </w:r>
      <w:r>
        <w:rPr>
          <w:rFonts w:hint="eastAsia" w:cs="Microsoft New Tai Lue"/>
          <w:bCs/>
          <w:szCs w:val="21"/>
        </w:rPr>
        <w:t>”</w:t>
      </w:r>
      <w:r>
        <w:rPr>
          <w:rFonts w:cs="Microsoft New Tai Lue"/>
          <w:szCs w:val="21"/>
        </w:rPr>
        <w:t>是指建设工程，包括建筑物和构筑物的新建、改建、扩建、装修、拆除、修缮等。</w:t>
      </w:r>
    </w:p>
    <w:p w14:paraId="5941289E">
      <w:pPr>
        <w:adjustRightInd w:val="0"/>
        <w:snapToGrid w:val="0"/>
        <w:spacing w:beforeLines="50" w:line="300" w:lineRule="auto"/>
        <w:ind w:firstLine="420" w:firstLineChars="200"/>
        <w:rPr>
          <w:rFonts w:cs="Microsoft New Tai Lue"/>
          <w:szCs w:val="21"/>
        </w:rPr>
      </w:pPr>
      <w:r>
        <w:rPr>
          <w:rFonts w:cs="Microsoft New Tai Lue"/>
          <w:szCs w:val="21"/>
        </w:rPr>
        <w:t>2.9</w:t>
      </w:r>
      <w:r>
        <w:rPr>
          <w:rFonts w:hint="eastAsia" w:cs="Microsoft New Tai Lue"/>
          <w:bCs/>
          <w:szCs w:val="21"/>
        </w:rPr>
        <w:t>“</w:t>
      </w:r>
      <w:r>
        <w:rPr>
          <w:rFonts w:cs="Microsoft New Tai Lue"/>
          <w:szCs w:val="21"/>
        </w:rPr>
        <w:t>服务</w:t>
      </w:r>
      <w:r>
        <w:rPr>
          <w:rFonts w:hint="eastAsia" w:cs="Microsoft New Tai Lue"/>
          <w:bCs/>
          <w:szCs w:val="21"/>
        </w:rPr>
        <w:t>”</w:t>
      </w:r>
      <w:r>
        <w:rPr>
          <w:rFonts w:cs="Microsoft New Tai Lue"/>
          <w:szCs w:val="21"/>
        </w:rPr>
        <w:t>是指除货物和工程以外的其他政府采购对象。</w:t>
      </w:r>
    </w:p>
    <w:p w14:paraId="00866EE7">
      <w:pPr>
        <w:adjustRightInd w:val="0"/>
        <w:snapToGrid w:val="0"/>
        <w:spacing w:beforeLines="50" w:line="300" w:lineRule="auto"/>
        <w:ind w:firstLine="420" w:firstLineChars="200"/>
        <w:rPr>
          <w:rFonts w:cs="Microsoft New Tai Lue"/>
          <w:szCs w:val="21"/>
        </w:rPr>
      </w:pPr>
      <w:r>
        <w:rPr>
          <w:rFonts w:cs="Microsoft New Tai Lue"/>
          <w:szCs w:val="21"/>
        </w:rPr>
        <w:t>2.10</w:t>
      </w:r>
      <w:r>
        <w:rPr>
          <w:rFonts w:hint="eastAsia" w:cs="Microsoft New Tai Lue"/>
          <w:bCs/>
          <w:szCs w:val="21"/>
        </w:rPr>
        <w:t>“</w:t>
      </w:r>
      <w:r>
        <w:rPr>
          <w:rFonts w:cs="Microsoft New Tai Lue"/>
          <w:szCs w:val="21"/>
        </w:rPr>
        <w:t>节能产品</w:t>
      </w:r>
      <w:r>
        <w:rPr>
          <w:rFonts w:hint="eastAsia" w:cs="Microsoft New Tai Lue"/>
          <w:bCs/>
          <w:szCs w:val="21"/>
        </w:rPr>
        <w:t>”</w:t>
      </w:r>
      <w:r>
        <w:rPr>
          <w:rFonts w:cs="Microsoft New Tai Lue"/>
          <w:szCs w:val="21"/>
        </w:rPr>
        <w:t>或者</w:t>
      </w:r>
      <w:r>
        <w:rPr>
          <w:rFonts w:hint="eastAsia" w:cs="Microsoft New Tai Lue"/>
          <w:bCs/>
          <w:szCs w:val="21"/>
        </w:rPr>
        <w:t>“</w:t>
      </w:r>
      <w:r>
        <w:rPr>
          <w:rFonts w:cs="Microsoft New Tai Lue"/>
          <w:szCs w:val="21"/>
        </w:rPr>
        <w:t>环保产品</w:t>
      </w:r>
      <w:r>
        <w:rPr>
          <w:rFonts w:hint="eastAsia" w:cs="Microsoft New Tai Lue"/>
          <w:bCs/>
          <w:szCs w:val="21"/>
        </w:rPr>
        <w:t>”</w:t>
      </w:r>
      <w:r>
        <w:rPr>
          <w:rFonts w:cs="Microsoft New Tai Lue"/>
          <w:szCs w:val="21"/>
        </w:rPr>
        <w:t>是指国务院有关部门发布的最新一期《节能产品政府采购品目清单》或者《环境标志产品政府采购品目清单》内的产品。</w:t>
      </w:r>
    </w:p>
    <w:p w14:paraId="13F2C904">
      <w:pPr>
        <w:adjustRightInd w:val="0"/>
        <w:snapToGrid w:val="0"/>
        <w:spacing w:beforeLines="50" w:line="300" w:lineRule="auto"/>
        <w:ind w:firstLine="420" w:firstLineChars="200"/>
        <w:rPr>
          <w:rFonts w:cs="Microsoft New Tai Lue"/>
          <w:szCs w:val="21"/>
        </w:rPr>
      </w:pPr>
      <w:r>
        <w:rPr>
          <w:rFonts w:cs="Microsoft New Tai Lue"/>
          <w:szCs w:val="21"/>
        </w:rPr>
        <w:t>2.11</w:t>
      </w:r>
      <w:r>
        <w:rPr>
          <w:rFonts w:hint="eastAsia" w:cs="Microsoft New Tai Lue"/>
          <w:bCs/>
          <w:szCs w:val="21"/>
        </w:rPr>
        <w:t>“</w:t>
      </w:r>
      <w:r>
        <w:rPr>
          <w:rFonts w:cs="Microsoft New Tai Lue"/>
          <w:szCs w:val="21"/>
        </w:rPr>
        <w:t>进口产品</w:t>
      </w:r>
      <w:r>
        <w:rPr>
          <w:rFonts w:hint="eastAsia" w:cs="Microsoft New Tai Lue"/>
          <w:bCs/>
          <w:szCs w:val="21"/>
        </w:rPr>
        <w:t>”</w:t>
      </w:r>
      <w:r>
        <w:rPr>
          <w:rFonts w:cs="Microsoft New Tai Lue"/>
          <w:szCs w:val="21"/>
        </w:rPr>
        <w:t>是指通过中国海关报关验放进入中国境内且产自关境外的产品。</w:t>
      </w:r>
    </w:p>
    <w:p w14:paraId="01CC6139">
      <w:pPr>
        <w:pStyle w:val="2"/>
        <w:spacing w:line="300" w:lineRule="auto"/>
        <w:ind w:left="0" w:leftChars="0" w:right="210"/>
        <w:rPr>
          <w:rFonts w:cs="Microsoft New Tai Lue"/>
        </w:rPr>
      </w:pPr>
      <w:bookmarkStart w:id="48" w:name="_Toc100905203"/>
      <w:bookmarkStart w:id="49" w:name="_Toc107246217"/>
      <w:bookmarkStart w:id="50" w:name="_Toc96347864"/>
      <w:bookmarkStart w:id="51" w:name="_Toc103848530"/>
      <w:bookmarkStart w:id="52" w:name="_Toc104560841"/>
      <w:r>
        <w:rPr>
          <w:rFonts w:cs="Microsoft New Tai Lue"/>
        </w:rPr>
        <w:t>3.适用法律</w:t>
      </w:r>
      <w:bookmarkEnd w:id="48"/>
      <w:bookmarkEnd w:id="49"/>
      <w:bookmarkEnd w:id="50"/>
      <w:bookmarkEnd w:id="51"/>
      <w:bookmarkEnd w:id="52"/>
    </w:p>
    <w:p w14:paraId="1648FCA9">
      <w:pPr>
        <w:adjustRightInd w:val="0"/>
        <w:snapToGrid w:val="0"/>
        <w:spacing w:beforeLines="50" w:line="300" w:lineRule="auto"/>
        <w:ind w:firstLine="420" w:firstLineChars="200"/>
        <w:rPr>
          <w:rFonts w:cs="Microsoft New Tai Lue"/>
          <w:szCs w:val="21"/>
        </w:rPr>
      </w:pPr>
      <w:bookmarkStart w:id="53" w:name="_Toc100905204"/>
      <w:r>
        <w:rPr>
          <w:rFonts w:cs="Microsoft New Tai Lue"/>
          <w:szCs w:val="21"/>
        </w:rPr>
        <w:t>3.1本次招标适用</w:t>
      </w:r>
      <w:r>
        <w:rPr>
          <w:rFonts w:hint="eastAsia" w:cs="Microsoft New Tai Lue"/>
          <w:szCs w:val="21"/>
        </w:rPr>
        <w:t>《中华人民共和国政府采购法》（以下简称“政府采购法”）</w:t>
      </w:r>
      <w:r>
        <w:rPr>
          <w:rFonts w:cs="Microsoft New Tai Lue"/>
          <w:szCs w:val="21"/>
        </w:rPr>
        <w:t>、</w:t>
      </w:r>
      <w:r>
        <w:rPr>
          <w:rFonts w:hint="eastAsia" w:cs="Microsoft New Tai Lue"/>
          <w:szCs w:val="21"/>
        </w:rPr>
        <w:t>《中华人民共和国政府采购法实施条例》（以下简称“政府采购法实施条例”）</w:t>
      </w:r>
      <w:r>
        <w:rPr>
          <w:rFonts w:cs="Microsoft New Tai Lue"/>
          <w:szCs w:val="21"/>
        </w:rPr>
        <w:t>、《政府采购货物和服务招标投标管理办法》等法律、行政法规、部门规章和规范性文件。</w:t>
      </w:r>
    </w:p>
    <w:p w14:paraId="1235E8B8">
      <w:pPr>
        <w:pStyle w:val="2"/>
        <w:spacing w:line="300" w:lineRule="auto"/>
        <w:ind w:left="0" w:leftChars="0" w:right="210"/>
        <w:rPr>
          <w:rFonts w:cs="Microsoft New Tai Lue"/>
        </w:rPr>
      </w:pPr>
      <w:bookmarkStart w:id="54" w:name="_Toc103848531"/>
      <w:bookmarkStart w:id="55" w:name="_Toc107246218"/>
      <w:bookmarkStart w:id="56" w:name="_Toc104560842"/>
      <w:r>
        <w:rPr>
          <w:rFonts w:cs="Microsoft New Tai Lue"/>
        </w:rPr>
        <w:t>4.</w:t>
      </w:r>
      <w:bookmarkEnd w:id="54"/>
      <w:r>
        <w:rPr>
          <w:rFonts w:hint="eastAsia" w:cs="Microsoft New Tai Lue"/>
        </w:rPr>
        <w:t>政府采购政策（包括但不限于下列具体政策要求）</w:t>
      </w:r>
      <w:bookmarkEnd w:id="55"/>
      <w:bookmarkEnd w:id="56"/>
    </w:p>
    <w:p w14:paraId="65CA5D24">
      <w:pPr>
        <w:adjustRightInd w:val="0"/>
        <w:snapToGrid w:val="0"/>
        <w:spacing w:beforeLines="50" w:line="300" w:lineRule="auto"/>
        <w:ind w:firstLine="422" w:firstLineChars="200"/>
        <w:rPr>
          <w:rFonts w:cs="Microsoft New Tai Lue"/>
          <w:b/>
          <w:szCs w:val="21"/>
        </w:rPr>
      </w:pPr>
      <w:r>
        <w:rPr>
          <w:rFonts w:hint="eastAsia" w:cs="Microsoft New Tai Lue"/>
          <w:b/>
          <w:szCs w:val="21"/>
        </w:rPr>
        <w:t>4.</w:t>
      </w:r>
      <w:r>
        <w:rPr>
          <w:rFonts w:cs="Microsoft New Tai Lue"/>
          <w:b/>
          <w:szCs w:val="21"/>
        </w:rPr>
        <w:t>1</w:t>
      </w:r>
      <w:r>
        <w:rPr>
          <w:rFonts w:hint="eastAsia" w:cs="Microsoft New Tai Lue"/>
          <w:b/>
          <w:szCs w:val="21"/>
        </w:rPr>
        <w:t>中小企业、监狱企业及残疾人福利性单位</w:t>
      </w:r>
    </w:p>
    <w:p w14:paraId="1F2E1CD6">
      <w:pPr>
        <w:adjustRightInd w:val="0"/>
        <w:snapToGrid w:val="0"/>
        <w:spacing w:beforeLines="50" w:line="300" w:lineRule="auto"/>
        <w:ind w:firstLine="420" w:firstLineChars="200"/>
        <w:rPr>
          <w:rFonts w:cs="Microsoft New Tai Lue"/>
          <w:szCs w:val="21"/>
        </w:rPr>
      </w:pPr>
      <w:r>
        <w:rPr>
          <w:rFonts w:cs="Microsoft New Tai Lue"/>
          <w:szCs w:val="21"/>
        </w:rPr>
        <w:t>4.1.1</w:t>
      </w:r>
      <w:r>
        <w:rPr>
          <w:rFonts w:hint="eastAsia" w:cs="Microsoft New Tai Lue"/>
          <w:szCs w:val="21"/>
        </w:rPr>
        <w:t>中小企业定义：</w:t>
      </w:r>
    </w:p>
    <w:p w14:paraId="55F2C9E7">
      <w:pPr>
        <w:adjustRightInd w:val="0"/>
        <w:snapToGrid w:val="0"/>
        <w:spacing w:beforeLines="50" w:line="300" w:lineRule="auto"/>
        <w:ind w:firstLine="420" w:firstLineChars="200"/>
        <w:rPr>
          <w:rFonts w:cs="Microsoft New Tai Lue"/>
          <w:szCs w:val="21"/>
        </w:rPr>
      </w:pPr>
      <w:r>
        <w:rPr>
          <w:rFonts w:cs="Microsoft New Tai Lue"/>
          <w:szCs w:val="21"/>
        </w:rPr>
        <w:t>4.1.1.1</w:t>
      </w:r>
      <w:r>
        <w:rPr>
          <w:rFonts w:hint="eastAsia" w:cs="Microsoft New Tai Lue"/>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F239E96">
      <w:pPr>
        <w:adjustRightInd w:val="0"/>
        <w:snapToGrid w:val="0"/>
        <w:spacing w:beforeLines="50" w:line="300" w:lineRule="auto"/>
        <w:ind w:firstLine="420" w:firstLineChars="200"/>
        <w:rPr>
          <w:rFonts w:cs="Microsoft New Tai Lue"/>
          <w:szCs w:val="21"/>
        </w:rPr>
      </w:pPr>
      <w:r>
        <w:rPr>
          <w:rFonts w:cs="Microsoft New Tai Lue"/>
          <w:szCs w:val="21"/>
        </w:rPr>
        <w:t>4.1.1.2</w:t>
      </w:r>
      <w:r>
        <w:rPr>
          <w:rFonts w:hint="eastAsia" w:cs="Microsoft New Tai Lue"/>
          <w:szCs w:val="21"/>
        </w:rPr>
        <w:t>供应商提供的货物、工程或者服务符合下列情形的，享受中小企业扶持政策：</w:t>
      </w:r>
    </w:p>
    <w:p w14:paraId="1AC95AAD">
      <w:pPr>
        <w:spacing w:line="300" w:lineRule="auto"/>
        <w:ind w:firstLine="315" w:firstLineChars="150"/>
        <w:jc w:val="left"/>
        <w:rPr>
          <w:rFonts w:cs="Microsoft New Tai Lue"/>
          <w:szCs w:val="21"/>
        </w:rPr>
      </w:pPr>
      <w:r>
        <w:rPr>
          <w:rFonts w:hint="eastAsia" w:cs="Microsoft New Tai Lue"/>
          <w:szCs w:val="21"/>
        </w:rPr>
        <w:t>（1）在货物采购项目中，货物由中小企业制造，即货物由中小企业生产且使用该中小企业商号或者注册商标；</w:t>
      </w:r>
    </w:p>
    <w:p w14:paraId="2B69250E">
      <w:pPr>
        <w:spacing w:line="300" w:lineRule="auto"/>
        <w:ind w:firstLine="315" w:firstLineChars="150"/>
        <w:jc w:val="left"/>
        <w:rPr>
          <w:rFonts w:cs="Microsoft New Tai Lue"/>
          <w:szCs w:val="21"/>
        </w:rPr>
      </w:pPr>
      <w:r>
        <w:rPr>
          <w:rFonts w:hint="eastAsia" w:cs="Microsoft New Tai Lue"/>
          <w:szCs w:val="21"/>
        </w:rPr>
        <w:t>（2）在工程采购项目中，工程由中小企业承建，即工程施工单位为中小企业；</w:t>
      </w:r>
    </w:p>
    <w:p w14:paraId="66CE317A">
      <w:pPr>
        <w:spacing w:line="300" w:lineRule="auto"/>
        <w:ind w:firstLine="315" w:firstLineChars="150"/>
        <w:jc w:val="left"/>
        <w:rPr>
          <w:rFonts w:cs="Microsoft New Tai Lue"/>
          <w:szCs w:val="21"/>
        </w:rPr>
      </w:pPr>
      <w:r>
        <w:rPr>
          <w:rFonts w:hint="eastAsia" w:cs="Microsoft New Tai Lue"/>
          <w:szCs w:val="21"/>
        </w:rPr>
        <w:t>（3）在服务采购项目中，服务由中小企业承接，即提供服务的人员为中小企业依照《中华人民共和国劳动合同法》订立劳动合同的从业人员。</w:t>
      </w:r>
    </w:p>
    <w:p w14:paraId="1CC56FD7">
      <w:pPr>
        <w:adjustRightInd w:val="0"/>
        <w:snapToGrid w:val="0"/>
        <w:spacing w:beforeLines="50" w:line="300" w:lineRule="auto"/>
        <w:ind w:firstLine="420" w:firstLineChars="200"/>
        <w:rPr>
          <w:rFonts w:cs="Microsoft New Tai Lue"/>
          <w:szCs w:val="21"/>
        </w:rPr>
      </w:pPr>
      <w:r>
        <w:rPr>
          <w:rFonts w:cs="Microsoft New Tai Lue"/>
          <w:szCs w:val="21"/>
        </w:rPr>
        <w:t>4.1.1.3</w:t>
      </w:r>
      <w:r>
        <w:rPr>
          <w:rFonts w:hint="eastAsia" w:cs="Microsoft New Tai Lue"/>
          <w:szCs w:val="21"/>
        </w:rPr>
        <w:t>在货物采购项目中，供应商提供的货物既有中小企业制造货物，也有大型企业制造货物的，不享受中小企业扶持政策。</w:t>
      </w:r>
    </w:p>
    <w:p w14:paraId="2DC2CCEE">
      <w:pPr>
        <w:adjustRightInd w:val="0"/>
        <w:snapToGrid w:val="0"/>
        <w:spacing w:beforeLines="50" w:line="300" w:lineRule="auto"/>
        <w:ind w:firstLine="420" w:firstLineChars="200"/>
        <w:rPr>
          <w:rFonts w:cs="Microsoft New Tai Lue"/>
          <w:szCs w:val="21"/>
        </w:rPr>
      </w:pPr>
      <w:r>
        <w:rPr>
          <w:rFonts w:cs="Microsoft New Tai Lue"/>
          <w:szCs w:val="21"/>
        </w:rPr>
        <w:t>4.1.1.4</w:t>
      </w:r>
      <w:r>
        <w:rPr>
          <w:rFonts w:hint="eastAsia" w:cs="Microsoft New Tai Lue"/>
          <w:szCs w:val="21"/>
        </w:rPr>
        <w:t>以联合体形式参加政府采购活动，联合体各方均为中小企业的，联合体视同中小企业。其中，联合体各方均为小微企业的，联合体视同小微企业。</w:t>
      </w:r>
    </w:p>
    <w:p w14:paraId="221AE47E">
      <w:pPr>
        <w:adjustRightInd w:val="0"/>
        <w:snapToGrid w:val="0"/>
        <w:spacing w:beforeLines="50" w:line="300" w:lineRule="auto"/>
        <w:ind w:firstLine="420" w:firstLineChars="200"/>
        <w:rPr>
          <w:rFonts w:cs="Microsoft New Tai Lue"/>
          <w:szCs w:val="21"/>
        </w:rPr>
      </w:pPr>
      <w:r>
        <w:rPr>
          <w:rFonts w:cs="Microsoft New Tai Lue"/>
          <w:szCs w:val="21"/>
        </w:rPr>
        <w:t>4.1.2</w:t>
      </w:r>
      <w:r>
        <w:rPr>
          <w:rFonts w:hint="eastAsia" w:cs="Microsoft New Tai Lue"/>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12A34F">
      <w:pPr>
        <w:adjustRightInd w:val="0"/>
        <w:snapToGrid w:val="0"/>
        <w:spacing w:beforeLines="50" w:line="300" w:lineRule="auto"/>
        <w:ind w:firstLine="420" w:firstLineChars="200"/>
        <w:rPr>
          <w:rFonts w:cs="Microsoft New Tai Lue"/>
          <w:szCs w:val="21"/>
        </w:rPr>
      </w:pPr>
      <w:r>
        <w:rPr>
          <w:rFonts w:cs="Microsoft New Tai Lue"/>
          <w:szCs w:val="21"/>
        </w:rPr>
        <w:t>4.1.3</w:t>
      </w:r>
      <w:r>
        <w:rPr>
          <w:rFonts w:hint="eastAsia" w:cs="Microsoft New Tai Lue"/>
          <w:szCs w:val="21"/>
        </w:rPr>
        <w:t>残疾人福利单位定义：享受政府采购支持政策的残疾人福利性单位应当同时满足以下条件：</w:t>
      </w:r>
    </w:p>
    <w:p w14:paraId="497E8208">
      <w:pPr>
        <w:spacing w:line="300" w:lineRule="auto"/>
        <w:ind w:firstLine="315" w:firstLineChars="150"/>
        <w:jc w:val="left"/>
        <w:rPr>
          <w:rFonts w:cs="Microsoft New Tai Lue"/>
          <w:szCs w:val="21"/>
        </w:rPr>
      </w:pPr>
      <w:r>
        <w:rPr>
          <w:rFonts w:hint="eastAsia" w:cs="Microsoft New Tai Lue"/>
          <w:szCs w:val="21"/>
        </w:rPr>
        <w:t>（1）安置的残疾人占本单位在职职工人数的比例不低于25%（含25%），并且安置的残疾人人数不少于10 人（含10 人）；</w:t>
      </w:r>
    </w:p>
    <w:p w14:paraId="11C9E156">
      <w:pPr>
        <w:spacing w:line="300" w:lineRule="auto"/>
        <w:ind w:firstLine="315" w:firstLineChars="150"/>
        <w:jc w:val="left"/>
        <w:rPr>
          <w:rFonts w:cs="Microsoft New Tai Lue"/>
          <w:szCs w:val="21"/>
        </w:rPr>
      </w:pPr>
      <w:r>
        <w:rPr>
          <w:rFonts w:hint="eastAsia" w:cs="Microsoft New Tai Lue"/>
          <w:szCs w:val="21"/>
        </w:rPr>
        <w:t>（2）依法与安置的每位残疾人签订了一年以上（含一年）的劳动合同或服务协议；</w:t>
      </w:r>
    </w:p>
    <w:p w14:paraId="567B877B">
      <w:pPr>
        <w:spacing w:line="300" w:lineRule="auto"/>
        <w:ind w:firstLine="315" w:firstLineChars="150"/>
        <w:jc w:val="left"/>
        <w:rPr>
          <w:rFonts w:cs="Microsoft New Tai Lue"/>
          <w:szCs w:val="21"/>
        </w:rPr>
      </w:pPr>
      <w:r>
        <w:rPr>
          <w:rFonts w:hint="eastAsia" w:cs="Microsoft New Tai Lue"/>
          <w:szCs w:val="21"/>
        </w:rPr>
        <w:t>（3）为安置的每位残疾人按月足额缴纳了基本养老保险、基本医疗保险、失业保险、工伤保险和生育保险等社会保险费；</w:t>
      </w:r>
    </w:p>
    <w:p w14:paraId="3B204387">
      <w:pPr>
        <w:spacing w:line="300" w:lineRule="auto"/>
        <w:ind w:firstLine="315" w:firstLineChars="150"/>
        <w:jc w:val="left"/>
        <w:rPr>
          <w:rFonts w:cs="Microsoft New Tai Lue"/>
          <w:szCs w:val="21"/>
        </w:rPr>
      </w:pPr>
      <w:r>
        <w:rPr>
          <w:rFonts w:hint="eastAsia" w:cs="Microsoft New Tai Lue"/>
          <w:szCs w:val="21"/>
        </w:rPr>
        <w:t>（4）通过银行等金融机构向安置的每位残疾人，按月支付了不低于单位所在区县适用的经省级人民政府批准的月最低工资标准的工资；</w:t>
      </w:r>
    </w:p>
    <w:p w14:paraId="3DB27317">
      <w:pPr>
        <w:spacing w:line="300" w:lineRule="auto"/>
        <w:ind w:firstLine="315" w:firstLineChars="150"/>
        <w:jc w:val="left"/>
        <w:rPr>
          <w:rFonts w:cs="Microsoft New Tai Lue"/>
          <w:szCs w:val="21"/>
        </w:rPr>
      </w:pPr>
      <w:r>
        <w:rPr>
          <w:rFonts w:hint="eastAsia" w:cs="Microsoft New Tai Lue"/>
          <w:szCs w:val="21"/>
        </w:rPr>
        <w:t>（5）提供本单位制造的货物、承担的工程或者服务（以下简称产品），或者提供其他残疾人福利性单位制造的货物（不包括使用非残疾人福利性单位注册商标的货物）；</w:t>
      </w:r>
    </w:p>
    <w:p w14:paraId="173F1ECE">
      <w:pPr>
        <w:spacing w:line="300" w:lineRule="auto"/>
        <w:ind w:firstLine="315" w:firstLineChars="150"/>
        <w:jc w:val="left"/>
        <w:rPr>
          <w:rFonts w:cs="Microsoft New Tai Lue"/>
          <w:szCs w:val="21"/>
        </w:rPr>
      </w:pPr>
      <w:r>
        <w:rPr>
          <w:rFonts w:hint="eastAsia" w:cs="Microsoft New Tai Lue"/>
          <w:szCs w:val="21"/>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B1DA0E4">
      <w:pPr>
        <w:adjustRightInd w:val="0"/>
        <w:snapToGrid w:val="0"/>
        <w:spacing w:beforeLines="50" w:line="300" w:lineRule="auto"/>
        <w:ind w:firstLine="420" w:firstLineChars="200"/>
        <w:rPr>
          <w:rFonts w:cs="Microsoft New Tai Lue"/>
          <w:b/>
          <w:szCs w:val="21"/>
        </w:rPr>
      </w:pPr>
      <w:r>
        <w:rPr>
          <w:rFonts w:hint="eastAsia" w:cs="Microsoft New Tai Lue"/>
          <w:szCs w:val="21"/>
        </w:rPr>
        <w:t>4.</w:t>
      </w:r>
      <w:r>
        <w:rPr>
          <w:rFonts w:cs="Microsoft New Tai Lue"/>
          <w:szCs w:val="21"/>
        </w:rPr>
        <w:t>1</w:t>
      </w:r>
      <w:r>
        <w:rPr>
          <w:rFonts w:hint="eastAsia" w:cs="Microsoft New Tai Lue"/>
          <w:szCs w:val="21"/>
        </w:rPr>
        <w:t>.</w:t>
      </w:r>
      <w:r>
        <w:rPr>
          <w:rFonts w:cs="Microsoft New Tai Lue"/>
          <w:szCs w:val="21"/>
        </w:rPr>
        <w:t>4</w:t>
      </w:r>
      <w:r>
        <w:rPr>
          <w:rFonts w:hint="eastAsia" w:cs="Microsoft New Tai Lue"/>
          <w:szCs w:val="21"/>
        </w:rPr>
        <w:t>小微企业价格评审优惠的政策调整：见第五章《评标方法与评标标准》（如涉及）。</w:t>
      </w:r>
    </w:p>
    <w:p w14:paraId="0C244FCA">
      <w:pPr>
        <w:adjustRightInd w:val="0"/>
        <w:snapToGrid w:val="0"/>
        <w:spacing w:beforeLines="50" w:line="300" w:lineRule="auto"/>
        <w:ind w:firstLine="422" w:firstLineChars="200"/>
        <w:rPr>
          <w:rFonts w:cs="Microsoft New Tai Lue"/>
          <w:b/>
          <w:szCs w:val="21"/>
        </w:rPr>
      </w:pPr>
      <w:r>
        <w:rPr>
          <w:rFonts w:cs="Microsoft New Tai Lue"/>
          <w:b/>
          <w:szCs w:val="21"/>
        </w:rPr>
        <w:t>4.2</w:t>
      </w:r>
      <w:r>
        <w:rPr>
          <w:rFonts w:hint="eastAsia" w:cs="Microsoft New Tai Lue"/>
          <w:b/>
          <w:szCs w:val="21"/>
        </w:rPr>
        <w:t>政府采购节能产品、环境标志产品</w:t>
      </w:r>
    </w:p>
    <w:p w14:paraId="4730F695">
      <w:pPr>
        <w:adjustRightInd w:val="0"/>
        <w:snapToGrid w:val="0"/>
        <w:spacing w:beforeLines="50" w:line="300" w:lineRule="auto"/>
        <w:ind w:firstLine="420" w:firstLineChars="200"/>
        <w:rPr>
          <w:rFonts w:cs="Microsoft New Tai Lue"/>
          <w:szCs w:val="21"/>
        </w:rPr>
      </w:pPr>
      <w:r>
        <w:rPr>
          <w:rFonts w:cs="Microsoft New Tai Lue"/>
          <w:szCs w:val="21"/>
        </w:rPr>
        <w:t>4.2.1</w:t>
      </w:r>
      <w:r>
        <w:rPr>
          <w:rFonts w:hint="eastAsia" w:cs="Microsoft New Tai Lue"/>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AB914E6">
      <w:pPr>
        <w:adjustRightInd w:val="0"/>
        <w:snapToGrid w:val="0"/>
        <w:spacing w:beforeLines="50" w:line="300" w:lineRule="auto"/>
        <w:ind w:firstLine="420" w:firstLineChars="200"/>
        <w:rPr>
          <w:rFonts w:cs="Microsoft New Tai Lue"/>
          <w:szCs w:val="21"/>
        </w:rPr>
      </w:pPr>
      <w:r>
        <w:rPr>
          <w:rFonts w:cs="Microsoft New Tai Lue"/>
          <w:szCs w:val="21"/>
        </w:rPr>
        <w:t>4.2.2</w:t>
      </w:r>
      <w:r>
        <w:rPr>
          <w:rFonts w:hint="eastAsia"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52ADEFE">
      <w:pPr>
        <w:adjustRightInd w:val="0"/>
        <w:snapToGrid w:val="0"/>
        <w:spacing w:beforeLines="50" w:line="300" w:lineRule="auto"/>
        <w:ind w:firstLine="420" w:firstLineChars="200"/>
        <w:rPr>
          <w:rFonts w:cs="Microsoft New Tai Lue"/>
          <w:szCs w:val="21"/>
        </w:rPr>
      </w:pPr>
      <w:r>
        <w:rPr>
          <w:rFonts w:cs="Microsoft New Tai Lue"/>
          <w:szCs w:val="21"/>
        </w:rPr>
        <w:t>4.2.3</w:t>
      </w:r>
      <w:r>
        <w:rPr>
          <w:rFonts w:hint="eastAsia" w:cs="Microsoft New Tai Lue"/>
          <w:szCs w:val="21"/>
        </w:rPr>
        <w:t>如本项目采购产品属于实施政府强制采购品目清单范围的节能产品，则投标人所报产品必须获得国家确定的认证机构出具的、处于有效期之内的节能产品认证证书，否则投标无效；</w:t>
      </w:r>
    </w:p>
    <w:p w14:paraId="482229D6">
      <w:pPr>
        <w:adjustRightInd w:val="0"/>
        <w:snapToGrid w:val="0"/>
        <w:spacing w:beforeLines="50" w:line="300" w:lineRule="auto"/>
        <w:ind w:firstLine="420" w:firstLineChars="200"/>
        <w:rPr>
          <w:rFonts w:cs="Microsoft New Tai Lue"/>
          <w:szCs w:val="21"/>
        </w:rPr>
      </w:pPr>
      <w:r>
        <w:rPr>
          <w:rFonts w:cs="Microsoft New Tai Lue"/>
          <w:szCs w:val="21"/>
        </w:rPr>
        <w:t>4.2.4</w:t>
      </w:r>
      <w:r>
        <w:rPr>
          <w:rFonts w:hint="eastAsia" w:cs="Microsoft New Tai Lue"/>
          <w:szCs w:val="21"/>
        </w:rPr>
        <w:t>非政府强制采购的节能产品或环境标志产品，依据品目清单和认证证书实施政府优先采购。优先采购的具体规定见第五章《评标方法与评标标准》（如涉及）。</w:t>
      </w:r>
    </w:p>
    <w:p w14:paraId="7B1641EF">
      <w:pPr>
        <w:adjustRightInd w:val="0"/>
        <w:snapToGrid w:val="0"/>
        <w:spacing w:beforeLines="50" w:line="300" w:lineRule="auto"/>
        <w:ind w:firstLine="422" w:firstLineChars="200"/>
        <w:rPr>
          <w:rFonts w:cs="Microsoft New Tai Lue"/>
          <w:b/>
          <w:szCs w:val="21"/>
        </w:rPr>
      </w:pPr>
      <w:r>
        <w:rPr>
          <w:rFonts w:cs="Microsoft New Tai Lue"/>
          <w:b/>
          <w:szCs w:val="21"/>
        </w:rPr>
        <w:t>4.3</w:t>
      </w:r>
      <w:r>
        <w:rPr>
          <w:rFonts w:hint="eastAsia" w:cs="Microsoft New Tai Lue"/>
          <w:b/>
          <w:szCs w:val="21"/>
        </w:rPr>
        <w:t>信息安全产品</w:t>
      </w:r>
    </w:p>
    <w:p w14:paraId="0D1E6C5B">
      <w:pPr>
        <w:adjustRightInd w:val="0"/>
        <w:snapToGrid w:val="0"/>
        <w:spacing w:beforeLines="50" w:line="300" w:lineRule="auto"/>
        <w:ind w:firstLine="420" w:firstLineChars="200"/>
        <w:rPr>
          <w:rFonts w:cs="Microsoft New Tai Lue"/>
          <w:szCs w:val="21"/>
        </w:rPr>
      </w:pPr>
      <w:r>
        <w:rPr>
          <w:rFonts w:cs="Microsoft New Tai Lue"/>
          <w:szCs w:val="21"/>
        </w:rPr>
        <w:t>4.3.1</w:t>
      </w:r>
      <w:r>
        <w:rPr>
          <w:rFonts w:hint="eastAsia" w:cs="Microsoft New Tai Lue"/>
          <w:szCs w:val="21"/>
        </w:rPr>
        <w:t>依据《关于信息安全产品实施政府采购的通知》（财库〔2010〕48 号），所投产品属于《关于调整信息安全产品强制性认证实施要求的公告》（2009 年第33 号）范围的，应采用经国家认证的信息安全产品，否则投标无效。</w:t>
      </w:r>
    </w:p>
    <w:p w14:paraId="09CFFECB">
      <w:pPr>
        <w:adjustRightInd w:val="0"/>
        <w:snapToGrid w:val="0"/>
        <w:spacing w:beforeLines="50" w:line="300" w:lineRule="auto"/>
        <w:ind w:firstLine="420" w:firstLineChars="200"/>
        <w:rPr>
          <w:rFonts w:cs="Microsoft New Tai Lue"/>
          <w:szCs w:val="21"/>
        </w:rPr>
      </w:pPr>
      <w:r>
        <w:rPr>
          <w:rFonts w:hint="eastAsia" w:cs="Microsoft New Tai Lue"/>
          <w:szCs w:val="21"/>
        </w:rPr>
        <w:t>4.</w:t>
      </w:r>
      <w:r>
        <w:rPr>
          <w:rFonts w:cs="Microsoft New Tai Lue"/>
          <w:szCs w:val="21"/>
        </w:rPr>
        <w:t>4</w:t>
      </w:r>
      <w:r>
        <w:rPr>
          <w:rFonts w:hint="eastAsia" w:cs="Microsoft New Tai Lue"/>
          <w:szCs w:val="21"/>
        </w:rPr>
        <w:t>未</w:t>
      </w:r>
      <w:r>
        <w:rPr>
          <w:rFonts w:cs="Microsoft New Tai Lue"/>
          <w:szCs w:val="21"/>
        </w:rPr>
        <w:t>按要求提供相关材料的，不享受相关政策。</w:t>
      </w:r>
    </w:p>
    <w:bookmarkEnd w:id="53"/>
    <w:p w14:paraId="3DD40C34">
      <w:pPr>
        <w:pStyle w:val="2"/>
        <w:spacing w:line="300" w:lineRule="auto"/>
        <w:ind w:left="0" w:leftChars="0" w:right="210"/>
        <w:rPr>
          <w:rFonts w:cs="Microsoft New Tai Lue"/>
        </w:rPr>
      </w:pPr>
      <w:bookmarkStart w:id="57" w:name="_Toc100905205"/>
      <w:bookmarkStart w:id="58" w:name="_Toc104560843"/>
      <w:bookmarkStart w:id="59" w:name="_Toc103848532"/>
      <w:bookmarkStart w:id="60" w:name="_Toc107246219"/>
      <w:bookmarkStart w:id="61" w:name="_Toc96347865"/>
      <w:r>
        <w:rPr>
          <w:rFonts w:cs="Microsoft New Tai Lue"/>
        </w:rPr>
        <w:t>5.相关费用</w:t>
      </w:r>
      <w:bookmarkEnd w:id="57"/>
      <w:bookmarkEnd w:id="58"/>
      <w:bookmarkEnd w:id="59"/>
      <w:bookmarkEnd w:id="60"/>
      <w:bookmarkEnd w:id="61"/>
    </w:p>
    <w:p w14:paraId="60C88509">
      <w:pPr>
        <w:adjustRightInd w:val="0"/>
        <w:snapToGrid w:val="0"/>
        <w:spacing w:beforeLines="50" w:line="300" w:lineRule="auto"/>
        <w:ind w:firstLine="420" w:firstLineChars="200"/>
        <w:rPr>
          <w:rFonts w:cs="Microsoft New Tai Lue"/>
          <w:szCs w:val="21"/>
        </w:rPr>
      </w:pPr>
      <w:r>
        <w:rPr>
          <w:rFonts w:cs="Microsoft New Tai Lue"/>
          <w:szCs w:val="21"/>
        </w:rPr>
        <w:t>5.1</w:t>
      </w:r>
      <w:bookmarkStart w:id="62" w:name="_Toc80264707"/>
      <w:r>
        <w:rPr>
          <w:rFonts w:cs="Microsoft New Tai Lue"/>
          <w:szCs w:val="21"/>
        </w:rPr>
        <w:t>参加投标</w:t>
      </w:r>
      <w:r>
        <w:rPr>
          <w:rFonts w:hint="eastAsia" w:cs="Microsoft New Tai Lue"/>
          <w:szCs w:val="21"/>
        </w:rPr>
        <w:t>活动的投标人</w:t>
      </w:r>
      <w:r>
        <w:rPr>
          <w:rFonts w:cs="Microsoft New Tai Lue"/>
          <w:szCs w:val="21"/>
        </w:rPr>
        <w:t>应自行承担所有与参加投标有关的费用，无论投标过程中的做法和结果如何，采购</w:t>
      </w:r>
      <w:r>
        <w:rPr>
          <w:rFonts w:hint="eastAsia" w:cs="Microsoft New Tai Lue"/>
          <w:szCs w:val="21"/>
        </w:rPr>
        <w:t>人</w:t>
      </w:r>
      <w:r>
        <w:rPr>
          <w:rFonts w:cs="Microsoft New Tai Lue"/>
          <w:szCs w:val="21"/>
        </w:rPr>
        <w:t>在任何情况下均无义务和责任承担这些费用。</w:t>
      </w:r>
    </w:p>
    <w:p w14:paraId="7C020AD8">
      <w:pPr>
        <w:pStyle w:val="2"/>
        <w:spacing w:line="300" w:lineRule="auto"/>
        <w:ind w:left="0" w:leftChars="0" w:right="210"/>
        <w:rPr>
          <w:rFonts w:cs="Microsoft New Tai Lue"/>
        </w:rPr>
      </w:pPr>
      <w:bookmarkStart w:id="63" w:name="_Toc96347866"/>
      <w:bookmarkStart w:id="64" w:name="_Toc103848533"/>
      <w:bookmarkStart w:id="65" w:name="_Toc100905206"/>
      <w:bookmarkStart w:id="66" w:name="_Toc104560844"/>
      <w:bookmarkStart w:id="67" w:name="_Toc107246220"/>
      <w:r>
        <w:rPr>
          <w:rFonts w:cs="Microsoft New Tai Lue"/>
        </w:rPr>
        <w:t>6.保密</w:t>
      </w:r>
      <w:bookmarkEnd w:id="63"/>
      <w:bookmarkEnd w:id="64"/>
      <w:bookmarkEnd w:id="65"/>
      <w:bookmarkEnd w:id="66"/>
      <w:bookmarkEnd w:id="67"/>
    </w:p>
    <w:p w14:paraId="2DBB3C21">
      <w:pPr>
        <w:adjustRightInd w:val="0"/>
        <w:snapToGrid w:val="0"/>
        <w:spacing w:beforeLines="50" w:line="300" w:lineRule="auto"/>
        <w:ind w:firstLine="420" w:firstLineChars="200"/>
        <w:rPr>
          <w:rFonts w:cs="Microsoft New Tai Lue"/>
          <w:szCs w:val="21"/>
        </w:rPr>
      </w:pPr>
      <w:bookmarkStart w:id="68" w:name="_Toc96347867"/>
      <w:bookmarkStart w:id="69" w:name="_Toc100905207"/>
      <w:r>
        <w:rPr>
          <w:rFonts w:cs="Microsoft New Tai Lue"/>
          <w:szCs w:val="21"/>
        </w:rPr>
        <w:t>6.1本招标文件所包含的信息属于保密信息，无采购人书面许可，任何单位或个人都无权披露、复制、使用、转让或者允许他人使用。获取招标文件的</w:t>
      </w:r>
      <w:r>
        <w:rPr>
          <w:rFonts w:hint="eastAsia" w:cs="Microsoft New Tai Lue"/>
          <w:szCs w:val="21"/>
        </w:rPr>
        <w:t>供应商</w:t>
      </w:r>
      <w:r>
        <w:rPr>
          <w:rFonts w:cs="Microsoft New Tai Lue"/>
          <w:szCs w:val="21"/>
        </w:rPr>
        <w:t>被视为无条件对本招标文件的内容负有保密义务。</w:t>
      </w:r>
    </w:p>
    <w:p w14:paraId="2CE1B3DC">
      <w:pPr>
        <w:pStyle w:val="2"/>
        <w:spacing w:line="300" w:lineRule="auto"/>
        <w:ind w:left="0" w:leftChars="0" w:right="210"/>
        <w:rPr>
          <w:rFonts w:cs="Microsoft New Tai Lue"/>
        </w:rPr>
      </w:pPr>
      <w:bookmarkStart w:id="70" w:name="_Toc104560845"/>
      <w:bookmarkStart w:id="71" w:name="_Toc103848534"/>
      <w:bookmarkStart w:id="72" w:name="_Toc107246221"/>
      <w:r>
        <w:rPr>
          <w:rFonts w:cs="Microsoft New Tai Lue"/>
        </w:rPr>
        <w:t>7.语言文字、计量单位</w:t>
      </w:r>
      <w:bookmarkEnd w:id="68"/>
      <w:bookmarkEnd w:id="69"/>
      <w:bookmarkEnd w:id="70"/>
      <w:bookmarkEnd w:id="71"/>
      <w:bookmarkEnd w:id="72"/>
    </w:p>
    <w:p w14:paraId="3DB42C94">
      <w:pPr>
        <w:adjustRightInd w:val="0"/>
        <w:snapToGrid w:val="0"/>
        <w:spacing w:beforeLines="50" w:line="300" w:lineRule="auto"/>
        <w:ind w:firstLine="420" w:firstLineChars="200"/>
        <w:rPr>
          <w:rFonts w:cs="Microsoft New Tai Lue"/>
          <w:szCs w:val="21"/>
        </w:rPr>
      </w:pPr>
      <w:r>
        <w:rPr>
          <w:rFonts w:cs="Microsoft New Tai Lue"/>
          <w:szCs w:val="21"/>
        </w:rPr>
        <w:t>7.1所有文件使用的语言文字为中文。专用术语使用外文的，应附有中文注释。</w:t>
      </w:r>
    </w:p>
    <w:p w14:paraId="0F08C747">
      <w:pPr>
        <w:adjustRightInd w:val="0"/>
        <w:snapToGrid w:val="0"/>
        <w:spacing w:beforeLines="50" w:line="300" w:lineRule="auto"/>
        <w:ind w:firstLine="420" w:firstLineChars="200"/>
        <w:rPr>
          <w:rFonts w:cs="Microsoft New Tai Lue"/>
          <w:szCs w:val="21"/>
        </w:rPr>
      </w:pPr>
      <w:r>
        <w:rPr>
          <w:rFonts w:cs="Microsoft New Tai Lue"/>
          <w:szCs w:val="21"/>
        </w:rPr>
        <w:t>7.2所有文件中的计量单位，除招标文件有特殊要求外，应采用国家法定计量单位。</w:t>
      </w:r>
    </w:p>
    <w:p w14:paraId="1BFAD8A1">
      <w:pPr>
        <w:pStyle w:val="2"/>
        <w:spacing w:line="300" w:lineRule="auto"/>
        <w:ind w:left="0" w:leftChars="0" w:right="210"/>
        <w:rPr>
          <w:rFonts w:cs="Microsoft New Tai Lue"/>
        </w:rPr>
      </w:pPr>
      <w:bookmarkStart w:id="73" w:name="_Toc103848535"/>
      <w:bookmarkStart w:id="74" w:name="_Toc96347868"/>
      <w:bookmarkStart w:id="75" w:name="_Toc107246222"/>
      <w:bookmarkStart w:id="76" w:name="_Toc104560846"/>
      <w:bookmarkStart w:id="77" w:name="_Toc100905208"/>
      <w:r>
        <w:rPr>
          <w:rFonts w:cs="Microsoft New Tai Lue"/>
        </w:rPr>
        <w:t>8.现场考察</w:t>
      </w:r>
      <w:bookmarkEnd w:id="73"/>
      <w:bookmarkEnd w:id="74"/>
      <w:bookmarkEnd w:id="75"/>
      <w:bookmarkEnd w:id="76"/>
      <w:bookmarkEnd w:id="77"/>
    </w:p>
    <w:p w14:paraId="56D161B4">
      <w:pPr>
        <w:adjustRightInd w:val="0"/>
        <w:snapToGrid w:val="0"/>
        <w:spacing w:beforeLines="50" w:line="300" w:lineRule="auto"/>
        <w:ind w:firstLine="420" w:firstLineChars="200"/>
        <w:rPr>
          <w:szCs w:val="21"/>
        </w:rPr>
      </w:pPr>
      <w:r>
        <w:rPr>
          <w:rFonts w:cs="Microsoft New Tai Lue"/>
          <w:szCs w:val="21"/>
        </w:rPr>
        <w:t>8.1</w:t>
      </w:r>
      <w:r>
        <w:rPr>
          <w:rFonts w:cs="Microsoft New Tai Lue"/>
          <w:b/>
          <w:szCs w:val="21"/>
        </w:rPr>
        <w:t>投标人须知前附表</w:t>
      </w:r>
      <w:r>
        <w:rPr>
          <w:szCs w:val="21"/>
        </w:rPr>
        <w:t>规定</w:t>
      </w:r>
      <w:r>
        <w:rPr>
          <w:rFonts w:hint="eastAsia"/>
          <w:szCs w:val="21"/>
        </w:rPr>
        <w:t>现场考察</w:t>
      </w:r>
      <w:r>
        <w:rPr>
          <w:szCs w:val="21"/>
        </w:rPr>
        <w:t>的，供应商须按照</w:t>
      </w:r>
      <w:r>
        <w:rPr>
          <w:rFonts w:cs="Microsoft New Tai Lue"/>
          <w:b/>
          <w:szCs w:val="21"/>
        </w:rPr>
        <w:t>投标人须知前附表</w:t>
      </w:r>
      <w:r>
        <w:rPr>
          <w:szCs w:val="21"/>
        </w:rPr>
        <w:t>规定的时间、地点参加踏勘，以获得有关编制</w:t>
      </w:r>
      <w:r>
        <w:rPr>
          <w:rFonts w:hint="eastAsia"/>
          <w:szCs w:val="21"/>
        </w:rPr>
        <w:t>投标</w:t>
      </w:r>
      <w:r>
        <w:rPr>
          <w:szCs w:val="21"/>
        </w:rPr>
        <w:t>文件和签署合同所涉及现场的资料。供应商承担</w:t>
      </w:r>
      <w:r>
        <w:rPr>
          <w:rFonts w:hint="eastAsia"/>
          <w:szCs w:val="21"/>
        </w:rPr>
        <w:t>现场考察</w:t>
      </w:r>
      <w:r>
        <w:rPr>
          <w:szCs w:val="21"/>
        </w:rPr>
        <w:t>所发生的自身费用、责任和风险。</w:t>
      </w:r>
    </w:p>
    <w:p w14:paraId="32FAB277">
      <w:pPr>
        <w:adjustRightInd w:val="0"/>
        <w:snapToGrid w:val="0"/>
        <w:spacing w:beforeLines="50" w:line="300" w:lineRule="auto"/>
        <w:ind w:firstLine="420" w:firstLineChars="200"/>
        <w:rPr>
          <w:szCs w:val="21"/>
        </w:rPr>
      </w:pPr>
      <w:r>
        <w:rPr>
          <w:rFonts w:cs="Microsoft New Tai Lue"/>
          <w:szCs w:val="21"/>
        </w:rPr>
        <w:t>8.2</w:t>
      </w:r>
      <w:r>
        <w:rPr>
          <w:szCs w:val="21"/>
        </w:rPr>
        <w:t>供应商不按照</w:t>
      </w:r>
      <w:r>
        <w:rPr>
          <w:bCs/>
          <w:szCs w:val="21"/>
        </w:rPr>
        <w:t>本须知的规定</w:t>
      </w:r>
      <w:r>
        <w:rPr>
          <w:szCs w:val="21"/>
        </w:rPr>
        <w:t>参加项目</w:t>
      </w:r>
      <w:r>
        <w:rPr>
          <w:rFonts w:hint="eastAsia"/>
          <w:szCs w:val="21"/>
        </w:rPr>
        <w:t>现场考察</w:t>
      </w:r>
      <w:r>
        <w:rPr>
          <w:szCs w:val="21"/>
        </w:rPr>
        <w:t>的，视同放弃现场</w:t>
      </w:r>
      <w:r>
        <w:rPr>
          <w:rFonts w:hint="eastAsia"/>
          <w:szCs w:val="21"/>
        </w:rPr>
        <w:t>考察</w:t>
      </w:r>
      <w:r>
        <w:rPr>
          <w:szCs w:val="21"/>
        </w:rPr>
        <w:t>，采购</w:t>
      </w:r>
      <w:r>
        <w:rPr>
          <w:rFonts w:hint="eastAsia"/>
          <w:szCs w:val="21"/>
        </w:rPr>
        <w:t>方</w:t>
      </w:r>
      <w:r>
        <w:rPr>
          <w:szCs w:val="21"/>
        </w:rPr>
        <w:t>将不再另行组织现场</w:t>
      </w:r>
      <w:r>
        <w:rPr>
          <w:rFonts w:hint="eastAsia"/>
          <w:szCs w:val="21"/>
        </w:rPr>
        <w:t>考察</w:t>
      </w:r>
      <w:r>
        <w:rPr>
          <w:szCs w:val="21"/>
        </w:rPr>
        <w:t>。以此为由，影响后期</w:t>
      </w:r>
      <w:r>
        <w:rPr>
          <w:rFonts w:hint="eastAsia"/>
          <w:szCs w:val="21"/>
        </w:rPr>
        <w:t>投标</w:t>
      </w:r>
      <w:r>
        <w:rPr>
          <w:szCs w:val="21"/>
        </w:rPr>
        <w:t>文件相关的</w:t>
      </w:r>
      <w:r>
        <w:rPr>
          <w:rFonts w:hint="eastAsia"/>
          <w:szCs w:val="21"/>
        </w:rPr>
        <w:t>投标</w:t>
      </w:r>
      <w:r>
        <w:rPr>
          <w:szCs w:val="21"/>
        </w:rPr>
        <w:t>、签约、履约条件的，是供应商自身的风险，采购方对此不承担责任。</w:t>
      </w:r>
    </w:p>
    <w:p w14:paraId="7903B8CA">
      <w:pPr>
        <w:adjustRightInd w:val="0"/>
        <w:snapToGrid w:val="0"/>
        <w:spacing w:beforeLines="50" w:line="300" w:lineRule="auto"/>
        <w:ind w:firstLine="420" w:firstLineChars="200"/>
        <w:rPr>
          <w:szCs w:val="21"/>
        </w:rPr>
      </w:pPr>
      <w:r>
        <w:rPr>
          <w:rFonts w:cs="Microsoft New Tai Lue"/>
          <w:szCs w:val="21"/>
        </w:rPr>
        <w:t>8.3</w:t>
      </w:r>
      <w:r>
        <w:rPr>
          <w:szCs w:val="21"/>
        </w:rPr>
        <w:t>除非有特殊要求，</w:t>
      </w:r>
      <w:r>
        <w:rPr>
          <w:rFonts w:hint="eastAsia"/>
          <w:szCs w:val="21"/>
        </w:rPr>
        <w:t>招标</w:t>
      </w:r>
      <w:r>
        <w:rPr>
          <w:szCs w:val="21"/>
        </w:rPr>
        <w:t>文件不提供项目所在地的自然环境、气候条件、公用设施等情况，供应商被视为熟悉上述与履行合同有关的一切情况。</w:t>
      </w:r>
    </w:p>
    <w:p w14:paraId="79462004">
      <w:pPr>
        <w:pStyle w:val="2"/>
        <w:spacing w:line="300" w:lineRule="auto"/>
        <w:ind w:left="0" w:leftChars="0" w:right="210"/>
      </w:pPr>
      <w:bookmarkStart w:id="78" w:name="_Toc102117275"/>
      <w:bookmarkStart w:id="79" w:name="_Toc107246223"/>
      <w:r>
        <w:t>9.</w:t>
      </w:r>
      <w:r>
        <w:rPr>
          <w:rFonts w:hint="eastAsia"/>
        </w:rPr>
        <w:t>开标前</w:t>
      </w:r>
      <w:r>
        <w:t>答疑会</w:t>
      </w:r>
      <w:bookmarkEnd w:id="78"/>
      <w:bookmarkEnd w:id="79"/>
    </w:p>
    <w:p w14:paraId="1B219875">
      <w:pPr>
        <w:adjustRightInd w:val="0"/>
        <w:snapToGrid w:val="0"/>
        <w:spacing w:beforeLines="50" w:line="300" w:lineRule="auto"/>
        <w:ind w:firstLine="420" w:firstLineChars="200"/>
        <w:rPr>
          <w:szCs w:val="21"/>
        </w:rPr>
      </w:pPr>
      <w:r>
        <w:rPr>
          <w:rFonts w:cs="Microsoft New Tai Lue"/>
          <w:szCs w:val="21"/>
        </w:rPr>
        <w:t>9.1</w:t>
      </w:r>
      <w:r>
        <w:rPr>
          <w:rFonts w:cs="Microsoft New Tai Lue"/>
          <w:b/>
          <w:szCs w:val="21"/>
        </w:rPr>
        <w:t>投标人须知前附表</w:t>
      </w:r>
      <w:r>
        <w:rPr>
          <w:szCs w:val="21"/>
        </w:rPr>
        <w:t>规定召开</w:t>
      </w:r>
      <w:r>
        <w:rPr>
          <w:rFonts w:hint="eastAsia"/>
          <w:szCs w:val="21"/>
        </w:rPr>
        <w:t>开标前答疑会</w:t>
      </w:r>
      <w:r>
        <w:rPr>
          <w:szCs w:val="21"/>
        </w:rPr>
        <w:t>的，采购方按</w:t>
      </w:r>
      <w:r>
        <w:rPr>
          <w:rFonts w:cs="Microsoft New Tai Lue"/>
          <w:b/>
          <w:szCs w:val="21"/>
        </w:rPr>
        <w:t>投标人须知前附表</w:t>
      </w:r>
      <w:r>
        <w:rPr>
          <w:szCs w:val="21"/>
        </w:rPr>
        <w:t>规定的时间和地点召开</w:t>
      </w:r>
      <w:r>
        <w:rPr>
          <w:rFonts w:hint="eastAsia"/>
          <w:szCs w:val="21"/>
        </w:rPr>
        <w:t>开标前答疑会</w:t>
      </w:r>
      <w:r>
        <w:rPr>
          <w:szCs w:val="21"/>
        </w:rPr>
        <w:t>，澄清供应商提出的询问。</w:t>
      </w:r>
    </w:p>
    <w:p w14:paraId="1C510F59">
      <w:pPr>
        <w:adjustRightInd w:val="0"/>
        <w:snapToGrid w:val="0"/>
        <w:spacing w:beforeLines="50" w:line="300" w:lineRule="auto"/>
        <w:ind w:firstLine="420" w:firstLineChars="200"/>
        <w:rPr>
          <w:szCs w:val="21"/>
        </w:rPr>
      </w:pPr>
      <w:r>
        <w:rPr>
          <w:rFonts w:cs="Microsoft New Tai Lue"/>
          <w:szCs w:val="21"/>
        </w:rPr>
        <w:t>9.2</w:t>
      </w:r>
      <w:r>
        <w:rPr>
          <w:szCs w:val="21"/>
        </w:rPr>
        <w:t>供应商应按</w:t>
      </w:r>
      <w:r>
        <w:rPr>
          <w:rFonts w:cs="Microsoft New Tai Lue"/>
          <w:b/>
          <w:szCs w:val="21"/>
        </w:rPr>
        <w:t>投标人须知前附表</w:t>
      </w:r>
      <w:r>
        <w:rPr>
          <w:szCs w:val="21"/>
        </w:rPr>
        <w:t>规定的时间和形式将提出的询问送达采购方，以便采购方在会议期间澄清，逾期的询问将不被接受。</w:t>
      </w:r>
    </w:p>
    <w:p w14:paraId="49BB9C5D">
      <w:pPr>
        <w:pStyle w:val="2"/>
        <w:spacing w:line="300" w:lineRule="auto"/>
        <w:ind w:left="0" w:leftChars="0" w:right="210"/>
        <w:rPr>
          <w:rFonts w:cs="Microsoft New Tai Lue"/>
        </w:rPr>
      </w:pPr>
      <w:bookmarkStart w:id="80" w:name="_Toc100905210"/>
      <w:bookmarkStart w:id="81" w:name="_Toc107246224"/>
      <w:bookmarkStart w:id="82" w:name="_Toc104560847"/>
      <w:bookmarkStart w:id="83" w:name="_Toc103848536"/>
      <w:bookmarkStart w:id="84" w:name="_Toc96347869"/>
      <w:r>
        <w:rPr>
          <w:rFonts w:cs="Microsoft New Tai Lue"/>
          <w:szCs w:val="21"/>
        </w:rPr>
        <w:t>10.联合体投标</w:t>
      </w:r>
      <w:bookmarkEnd w:id="80"/>
      <w:bookmarkEnd w:id="81"/>
      <w:bookmarkEnd w:id="82"/>
      <w:bookmarkEnd w:id="83"/>
    </w:p>
    <w:p w14:paraId="71126FA8">
      <w:pPr>
        <w:adjustRightInd w:val="0"/>
        <w:snapToGrid w:val="0"/>
        <w:spacing w:beforeLines="50" w:line="300" w:lineRule="auto"/>
        <w:ind w:firstLine="420" w:firstLineChars="200"/>
        <w:rPr>
          <w:rFonts w:cs="Microsoft New Tai Lue"/>
          <w:szCs w:val="21"/>
        </w:rPr>
      </w:pPr>
      <w:r>
        <w:rPr>
          <w:rFonts w:cs="Microsoft New Tai Lue"/>
          <w:szCs w:val="21"/>
        </w:rPr>
        <w:t>10.1本项目是否接受联合体形式参与详见</w:t>
      </w:r>
      <w:r>
        <w:rPr>
          <w:rFonts w:cs="Microsoft New Tai Lue"/>
          <w:b/>
          <w:szCs w:val="21"/>
        </w:rPr>
        <w:t>投标人须知前附表</w:t>
      </w:r>
      <w:r>
        <w:rPr>
          <w:rFonts w:cs="Microsoft New Tai Lue"/>
          <w:szCs w:val="21"/>
        </w:rPr>
        <w:t>。</w:t>
      </w:r>
    </w:p>
    <w:p w14:paraId="18582343">
      <w:pPr>
        <w:adjustRightInd w:val="0"/>
        <w:snapToGrid w:val="0"/>
        <w:spacing w:beforeLines="50" w:line="300" w:lineRule="auto"/>
        <w:ind w:firstLine="420" w:firstLineChars="200"/>
        <w:rPr>
          <w:rFonts w:cs="Microsoft New Tai Lue"/>
          <w:szCs w:val="21"/>
        </w:rPr>
      </w:pPr>
      <w:r>
        <w:rPr>
          <w:rFonts w:cs="Microsoft New Tai Lue"/>
          <w:szCs w:val="21"/>
        </w:rPr>
        <w:t>10.2</w:t>
      </w:r>
      <w:r>
        <w:rPr>
          <w:rFonts w:hint="eastAsia" w:cs="Microsoft New Tai Lue"/>
          <w:szCs w:val="21"/>
        </w:rPr>
        <w:t>供应商</w:t>
      </w:r>
      <w:r>
        <w:rPr>
          <w:rFonts w:cs="Microsoft New Tai Lue"/>
          <w:szCs w:val="21"/>
        </w:rPr>
        <w:t>为联合体形式的，应遵守以下规定：</w:t>
      </w:r>
    </w:p>
    <w:p w14:paraId="36849361">
      <w:pPr>
        <w:spacing w:line="300" w:lineRule="auto"/>
        <w:ind w:firstLine="315" w:firstLineChars="150"/>
        <w:jc w:val="left"/>
        <w:rPr>
          <w:rFonts w:cs="Microsoft New Tai Lue"/>
          <w:szCs w:val="21"/>
        </w:rPr>
      </w:pPr>
      <w:r>
        <w:rPr>
          <w:rFonts w:cs="Microsoft New Tai Lue"/>
          <w:szCs w:val="21"/>
        </w:rPr>
        <w:t>（1）联合体各方必须签订联合体协议书，明确联合体牵头人和各方权利、义务及分工、合同工作量比例；</w:t>
      </w:r>
    </w:p>
    <w:p w14:paraId="0A23B32B">
      <w:pPr>
        <w:spacing w:line="300" w:lineRule="auto"/>
        <w:ind w:firstLine="315" w:firstLineChars="150"/>
        <w:jc w:val="left"/>
        <w:rPr>
          <w:rFonts w:cs="Microsoft New Tai Lue"/>
          <w:szCs w:val="21"/>
        </w:rPr>
      </w:pPr>
      <w:r>
        <w:rPr>
          <w:rFonts w:cs="Microsoft New Tai Lue"/>
          <w:szCs w:val="21"/>
        </w:rPr>
        <w:t>（2）联合体各方均应当符合</w:t>
      </w:r>
      <w:r>
        <w:rPr>
          <w:rFonts w:hint="eastAsia" w:cs="Microsoft New Tai Lue"/>
          <w:szCs w:val="21"/>
        </w:rPr>
        <w:t>《中华人民共和国政府采购法》</w:t>
      </w:r>
      <w:r>
        <w:rPr>
          <w:rFonts w:cs="Microsoft New Tai Lue"/>
          <w:szCs w:val="21"/>
        </w:rPr>
        <w:t>第二十二条第一款规定的条件；</w:t>
      </w:r>
    </w:p>
    <w:p w14:paraId="057D353E">
      <w:pPr>
        <w:spacing w:line="300" w:lineRule="auto"/>
        <w:ind w:firstLine="315" w:firstLineChars="150"/>
        <w:jc w:val="left"/>
        <w:rPr>
          <w:rFonts w:cs="Microsoft New Tai Lue"/>
          <w:szCs w:val="21"/>
        </w:rPr>
      </w:pPr>
      <w:r>
        <w:rPr>
          <w:rFonts w:cs="Microsoft New Tai Lue"/>
          <w:szCs w:val="21"/>
        </w:rPr>
        <w:t>（3）除另有规定外，联合体各方中至少有一方应当符合</w:t>
      </w:r>
      <w:r>
        <w:rPr>
          <w:rFonts w:hint="eastAsia" w:cs="Microsoft New Tai Lue"/>
          <w:szCs w:val="21"/>
        </w:rPr>
        <w:t>采购人规定的</w:t>
      </w:r>
      <w:r>
        <w:rPr>
          <w:rFonts w:cs="Microsoft New Tai Lue"/>
          <w:szCs w:val="21"/>
        </w:rPr>
        <w:t>特定资格条件；</w:t>
      </w:r>
    </w:p>
    <w:p w14:paraId="2236D20F">
      <w:pPr>
        <w:spacing w:line="300" w:lineRule="auto"/>
        <w:ind w:firstLine="315" w:firstLineChars="150"/>
        <w:jc w:val="left"/>
        <w:rPr>
          <w:rFonts w:cs="Microsoft New Tai Lue"/>
          <w:szCs w:val="21"/>
        </w:rPr>
      </w:pPr>
      <w:r>
        <w:rPr>
          <w:rFonts w:cs="Microsoft New Tai Lue"/>
          <w:szCs w:val="21"/>
        </w:rPr>
        <w:t>（4）联合体中有同类资质的供应商按照联合体分工承担相同工作的，应当按照资质等级较低的供应商确定资质等级</w:t>
      </w:r>
      <w:r>
        <w:rPr>
          <w:rFonts w:hint="eastAsia" w:cs="Microsoft New Tai Lue"/>
          <w:szCs w:val="21"/>
        </w:rPr>
        <w:t>；</w:t>
      </w:r>
    </w:p>
    <w:p w14:paraId="5A3ABB55">
      <w:pPr>
        <w:spacing w:line="300" w:lineRule="auto"/>
        <w:ind w:firstLine="315" w:firstLineChars="150"/>
        <w:jc w:val="left"/>
        <w:rPr>
          <w:rFonts w:cs="Microsoft New Tai Lue"/>
          <w:szCs w:val="21"/>
        </w:rPr>
      </w:pPr>
      <w:r>
        <w:rPr>
          <w:rFonts w:cs="Microsoft New Tai Lue"/>
          <w:szCs w:val="21"/>
        </w:rPr>
        <w:t>（5）以联合体形式参加政府采购活动的，联合体各方不得再单独参加或者与其他供应商另外组成联合体参加同一合同项下的政府采购</w:t>
      </w:r>
      <w:r>
        <w:rPr>
          <w:rFonts w:hint="eastAsia" w:cs="Microsoft New Tai Lue"/>
          <w:szCs w:val="21"/>
        </w:rPr>
        <w:t>活动</w:t>
      </w:r>
      <w:r>
        <w:rPr>
          <w:rFonts w:cs="Microsoft New Tai Lue"/>
          <w:szCs w:val="21"/>
        </w:rPr>
        <w:t>。</w:t>
      </w:r>
    </w:p>
    <w:p w14:paraId="298511E9">
      <w:pPr>
        <w:pStyle w:val="2"/>
        <w:spacing w:line="300" w:lineRule="auto"/>
        <w:ind w:left="0" w:leftChars="0" w:right="210"/>
        <w:rPr>
          <w:rFonts w:cs="Microsoft New Tai Lue"/>
        </w:rPr>
      </w:pPr>
      <w:bookmarkStart w:id="85" w:name="_Toc103848537"/>
      <w:bookmarkStart w:id="86" w:name="_Toc107246225"/>
      <w:bookmarkStart w:id="87" w:name="_Toc100905213"/>
      <w:bookmarkStart w:id="88" w:name="_Toc104560848"/>
      <w:bookmarkStart w:id="89" w:name="_Toc100905211"/>
      <w:r>
        <w:rPr>
          <w:rFonts w:cs="Microsoft New Tai Lue"/>
        </w:rPr>
        <w:t>11.分包</w:t>
      </w:r>
      <w:bookmarkEnd w:id="85"/>
      <w:bookmarkEnd w:id="86"/>
      <w:bookmarkEnd w:id="87"/>
      <w:bookmarkEnd w:id="88"/>
    </w:p>
    <w:p w14:paraId="2D8EF134">
      <w:pPr>
        <w:adjustRightInd w:val="0"/>
        <w:snapToGrid w:val="0"/>
        <w:spacing w:beforeLines="50" w:line="300" w:lineRule="auto"/>
        <w:ind w:firstLine="420" w:firstLineChars="200"/>
        <w:rPr>
          <w:rFonts w:cs="Microsoft New Tai Lue"/>
          <w:szCs w:val="21"/>
        </w:rPr>
      </w:pPr>
      <w:r>
        <w:rPr>
          <w:rFonts w:cs="Microsoft New Tai Lue"/>
          <w:szCs w:val="21"/>
        </w:rPr>
        <w:t>11.1</w:t>
      </w:r>
      <w:r>
        <w:rPr>
          <w:rFonts w:hint="eastAsia" w:cs="Microsoft New Tai Lue"/>
          <w:szCs w:val="21"/>
        </w:rPr>
        <w:tab/>
      </w:r>
      <w:r>
        <w:rPr>
          <w:rFonts w:hint="eastAsia" w:cs="Microsoft New Tai Lue"/>
          <w:szCs w:val="21"/>
        </w:rPr>
        <w:t>采购人允许采用分包方式履行合同的，中标人可以依法在中标后将中标项目的非主体、非关键性工作采取分包方式履行合同。本项目的非主体、非关键性工作是否允许分包，见</w:t>
      </w:r>
      <w:r>
        <w:rPr>
          <w:rFonts w:cs="Microsoft New Tai Lue"/>
          <w:b/>
          <w:szCs w:val="21"/>
        </w:rPr>
        <w:t>投标人须知前附表</w:t>
      </w:r>
      <w:r>
        <w:rPr>
          <w:rFonts w:hint="eastAsia" w:cs="Microsoft New Tai Lue"/>
          <w:szCs w:val="21"/>
        </w:rPr>
        <w:t>。</w:t>
      </w:r>
    </w:p>
    <w:p w14:paraId="27240211">
      <w:pPr>
        <w:adjustRightInd w:val="0"/>
        <w:snapToGrid w:val="0"/>
        <w:spacing w:beforeLines="50" w:line="300" w:lineRule="auto"/>
        <w:ind w:firstLine="420" w:firstLineChars="200"/>
        <w:rPr>
          <w:rFonts w:cs="Microsoft New Tai Lue"/>
          <w:szCs w:val="21"/>
        </w:rPr>
      </w:pPr>
      <w:r>
        <w:rPr>
          <w:rFonts w:cs="Microsoft New Tai Lue"/>
          <w:szCs w:val="21"/>
        </w:rPr>
        <w:t>11.2</w:t>
      </w:r>
      <w:r>
        <w:rPr>
          <w:rFonts w:hint="eastAsia" w:cs="Microsoft New Tai Lue"/>
          <w:szCs w:val="21"/>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49D4D5B">
      <w:pPr>
        <w:pStyle w:val="2"/>
        <w:spacing w:line="300" w:lineRule="auto"/>
        <w:ind w:left="0" w:leftChars="0" w:right="210"/>
        <w:rPr>
          <w:rFonts w:cs="Microsoft New Tai Lue"/>
        </w:rPr>
      </w:pPr>
      <w:bookmarkStart w:id="90" w:name="_Toc107246226"/>
      <w:bookmarkStart w:id="91" w:name="_Toc104560849"/>
      <w:r>
        <w:rPr>
          <w:rFonts w:hint="eastAsia" w:cs="Microsoft New Tai Lue"/>
        </w:rPr>
        <w:t>1</w:t>
      </w:r>
      <w:r>
        <w:rPr>
          <w:rFonts w:cs="Microsoft New Tai Lue"/>
        </w:rPr>
        <w:t>2</w:t>
      </w:r>
      <w:r>
        <w:rPr>
          <w:rFonts w:hint="eastAsia" w:cs="Microsoft New Tai Lue"/>
        </w:rPr>
        <w:t>.样品</w:t>
      </w:r>
      <w:bookmarkEnd w:id="90"/>
      <w:bookmarkEnd w:id="91"/>
    </w:p>
    <w:p w14:paraId="2AE46D67">
      <w:pPr>
        <w:adjustRightInd w:val="0"/>
        <w:snapToGrid w:val="0"/>
        <w:spacing w:beforeLines="50" w:line="300" w:lineRule="auto"/>
        <w:ind w:firstLine="420" w:firstLineChars="200"/>
        <w:rPr>
          <w:rFonts w:cs="Microsoft New Tai Lue"/>
          <w:szCs w:val="21"/>
        </w:rPr>
      </w:pPr>
      <w:r>
        <w:rPr>
          <w:rFonts w:hint="eastAsia" w:cs="Microsoft New Tai Lue"/>
          <w:szCs w:val="21"/>
        </w:rPr>
        <w:t>1</w:t>
      </w:r>
      <w:r>
        <w:rPr>
          <w:rFonts w:cs="Microsoft New Tai Lue"/>
          <w:szCs w:val="21"/>
        </w:rPr>
        <w:t>2</w:t>
      </w:r>
      <w:r>
        <w:rPr>
          <w:rFonts w:hint="eastAsia" w:cs="Microsoft New Tai Lue"/>
          <w:szCs w:val="21"/>
        </w:rPr>
        <w:t>.1本项目是否要求投标人提供样品，以及样品制作的标准和要求、是否需要随样品提交相关检测报告、样品的提交要求等详见</w:t>
      </w:r>
      <w:r>
        <w:rPr>
          <w:rFonts w:cs="Microsoft New Tai Lue"/>
          <w:b/>
          <w:szCs w:val="21"/>
        </w:rPr>
        <w:t>投标人须知前附表</w:t>
      </w:r>
      <w:r>
        <w:rPr>
          <w:rFonts w:cs="Microsoft New Tai Lue"/>
          <w:szCs w:val="21"/>
        </w:rPr>
        <w:t>。</w:t>
      </w:r>
    </w:p>
    <w:p w14:paraId="72C85E3E">
      <w:pPr>
        <w:adjustRightInd w:val="0"/>
        <w:snapToGrid w:val="0"/>
        <w:spacing w:beforeLines="50" w:line="300" w:lineRule="auto"/>
        <w:ind w:firstLine="420" w:firstLineChars="200"/>
        <w:rPr>
          <w:rFonts w:cs="Microsoft New Tai Lue"/>
          <w:szCs w:val="21"/>
        </w:rPr>
      </w:pPr>
      <w:r>
        <w:rPr>
          <w:rFonts w:hint="eastAsia" w:cs="Microsoft New Tai Lue"/>
          <w:szCs w:val="21"/>
        </w:rPr>
        <w:t>1</w:t>
      </w:r>
      <w:r>
        <w:rPr>
          <w:rFonts w:cs="Microsoft New Tai Lue"/>
          <w:szCs w:val="21"/>
        </w:rPr>
        <w:t>2</w:t>
      </w:r>
      <w:r>
        <w:rPr>
          <w:rFonts w:hint="eastAsia" w:cs="Microsoft New Tai Lue"/>
          <w:szCs w:val="21"/>
        </w:rPr>
        <w:t>.2样品的评审方法以及评审标准等内容见第五章《评标方法与评标标准》。</w:t>
      </w:r>
    </w:p>
    <w:bookmarkEnd w:id="84"/>
    <w:bookmarkEnd w:id="89"/>
    <w:p w14:paraId="76A49738">
      <w:pPr>
        <w:pStyle w:val="2"/>
        <w:spacing w:line="300" w:lineRule="auto"/>
        <w:ind w:left="0" w:leftChars="0" w:right="210"/>
        <w:rPr>
          <w:rFonts w:cs="Microsoft New Tai Lue"/>
        </w:rPr>
      </w:pPr>
      <w:bookmarkStart w:id="92" w:name="_Toc107246227"/>
      <w:bookmarkStart w:id="93" w:name="_Toc103848538"/>
      <w:bookmarkStart w:id="94" w:name="_Toc104560850"/>
      <w:bookmarkStart w:id="95" w:name="_Toc100905214"/>
      <w:r>
        <w:rPr>
          <w:rFonts w:cs="Microsoft New Tai Lue"/>
        </w:rPr>
        <w:t>13.采购进口产品</w:t>
      </w:r>
      <w:bookmarkEnd w:id="92"/>
      <w:bookmarkEnd w:id="93"/>
      <w:bookmarkEnd w:id="94"/>
      <w:bookmarkEnd w:id="95"/>
    </w:p>
    <w:p w14:paraId="594CE5C5">
      <w:pPr>
        <w:adjustRightInd w:val="0"/>
        <w:snapToGrid w:val="0"/>
        <w:spacing w:beforeLines="50" w:line="300" w:lineRule="auto"/>
        <w:ind w:firstLine="420" w:firstLineChars="200"/>
        <w:rPr>
          <w:rFonts w:cs="Microsoft New Tai Lue"/>
          <w:szCs w:val="21"/>
        </w:rPr>
      </w:pPr>
      <w:r>
        <w:rPr>
          <w:rFonts w:cs="Microsoft New Tai Lue"/>
          <w:szCs w:val="21"/>
        </w:rPr>
        <w:t>13.1本项目是否采购进口产品及相关要求见</w:t>
      </w:r>
      <w:r>
        <w:rPr>
          <w:rFonts w:cs="Microsoft New Tai Lue"/>
          <w:b/>
          <w:szCs w:val="21"/>
        </w:rPr>
        <w:t>投标人须知前附表</w:t>
      </w:r>
      <w:r>
        <w:rPr>
          <w:rFonts w:cs="Microsoft New Tai Lue"/>
          <w:szCs w:val="21"/>
        </w:rPr>
        <w:t>。</w:t>
      </w:r>
    </w:p>
    <w:p w14:paraId="18B18008">
      <w:pPr>
        <w:pStyle w:val="2"/>
        <w:spacing w:line="300" w:lineRule="auto"/>
        <w:ind w:left="0" w:leftChars="0" w:right="210"/>
        <w:rPr>
          <w:rFonts w:cs="Microsoft New Tai Lue"/>
        </w:rPr>
      </w:pPr>
      <w:bookmarkStart w:id="96" w:name="_Toc104560851"/>
      <w:bookmarkStart w:id="97" w:name="_Toc107246228"/>
      <w:r>
        <w:rPr>
          <w:rFonts w:cs="Microsoft New Tai Lue"/>
        </w:rPr>
        <w:t>14</w:t>
      </w:r>
      <w:r>
        <w:rPr>
          <w:rFonts w:hint="eastAsia" w:cs="Microsoft New Tai Lue"/>
        </w:rPr>
        <w:t>.采购项目预算及最高限价</w:t>
      </w:r>
      <w:bookmarkEnd w:id="96"/>
      <w:bookmarkEnd w:id="97"/>
    </w:p>
    <w:p w14:paraId="1F19055C">
      <w:pPr>
        <w:adjustRightInd w:val="0"/>
        <w:snapToGrid w:val="0"/>
        <w:spacing w:beforeLines="50" w:line="300" w:lineRule="auto"/>
        <w:ind w:firstLine="420" w:firstLineChars="200"/>
        <w:rPr>
          <w:rFonts w:cs="Microsoft New Tai Lue"/>
          <w:szCs w:val="21"/>
        </w:rPr>
      </w:pPr>
      <w:r>
        <w:rPr>
          <w:rFonts w:cs="Microsoft New Tai Lue"/>
          <w:szCs w:val="21"/>
        </w:rPr>
        <w:t>14</w:t>
      </w:r>
      <w:r>
        <w:rPr>
          <w:rFonts w:hint="eastAsia" w:cs="Microsoft New Tai Lue"/>
          <w:szCs w:val="21"/>
        </w:rPr>
        <w:t>.1本项目采购资金已列入政府采购预算，预算金额见</w:t>
      </w:r>
      <w:r>
        <w:rPr>
          <w:rFonts w:hint="eastAsia" w:cs="Microsoft New Tai Lue"/>
          <w:b/>
          <w:szCs w:val="21"/>
        </w:rPr>
        <w:t>投标人须知前附表</w:t>
      </w:r>
      <w:r>
        <w:rPr>
          <w:rFonts w:hint="eastAsia" w:cs="Microsoft New Tai Lue"/>
          <w:szCs w:val="21"/>
        </w:rPr>
        <w:t>。</w:t>
      </w:r>
    </w:p>
    <w:p w14:paraId="3FE03762">
      <w:pPr>
        <w:adjustRightInd w:val="0"/>
        <w:snapToGrid w:val="0"/>
        <w:spacing w:beforeLines="50" w:line="300" w:lineRule="auto"/>
        <w:ind w:firstLine="420" w:firstLineChars="200"/>
        <w:rPr>
          <w:rFonts w:cs="Microsoft New Tai Lue"/>
          <w:szCs w:val="21"/>
        </w:rPr>
      </w:pPr>
      <w:r>
        <w:rPr>
          <w:rFonts w:cs="Microsoft New Tai Lue"/>
          <w:szCs w:val="21"/>
        </w:rPr>
        <w:t>14</w:t>
      </w:r>
      <w:r>
        <w:rPr>
          <w:rFonts w:hint="eastAsia" w:cs="Microsoft New Tai Lue"/>
          <w:szCs w:val="21"/>
        </w:rPr>
        <w:t>.2本项目最高限价要求见</w:t>
      </w:r>
      <w:r>
        <w:rPr>
          <w:rFonts w:hint="eastAsia" w:cs="Microsoft New Tai Lue"/>
          <w:b/>
          <w:szCs w:val="21"/>
        </w:rPr>
        <w:t>投标人须知前附表</w:t>
      </w:r>
      <w:r>
        <w:rPr>
          <w:rFonts w:hint="eastAsia" w:cs="Microsoft New Tai Lue"/>
          <w:szCs w:val="21"/>
        </w:rPr>
        <w:t>。</w:t>
      </w:r>
    </w:p>
    <w:p w14:paraId="7CF2BD6B">
      <w:pPr>
        <w:pStyle w:val="2"/>
        <w:spacing w:line="300" w:lineRule="auto"/>
        <w:ind w:left="0" w:leftChars="0" w:right="210"/>
        <w:rPr>
          <w:rFonts w:cs="Microsoft New Tai Lue"/>
        </w:rPr>
      </w:pPr>
      <w:bookmarkStart w:id="98" w:name="_Toc104560852"/>
      <w:bookmarkStart w:id="99" w:name="_Toc107246229"/>
      <w:r>
        <w:rPr>
          <w:rFonts w:cs="Microsoft New Tai Lue"/>
        </w:rPr>
        <w:t>15</w:t>
      </w:r>
      <w:r>
        <w:rPr>
          <w:rFonts w:hint="eastAsia" w:cs="Microsoft New Tai Lue"/>
        </w:rPr>
        <w:t>.</w:t>
      </w:r>
      <w:r>
        <w:rPr>
          <w:rFonts w:hint="eastAsia" w:cs="Microsoft New Tai Lue"/>
          <w:bCs w:val="0"/>
          <w:szCs w:val="21"/>
        </w:rPr>
        <w:t xml:space="preserve"> 供应商</w:t>
      </w:r>
      <w:r>
        <w:rPr>
          <w:rFonts w:hint="eastAsia" w:cs="Microsoft New Tai Lue"/>
        </w:rPr>
        <w:t>资格</w:t>
      </w:r>
      <w:r>
        <w:rPr>
          <w:rFonts w:cs="Microsoft New Tai Lue"/>
        </w:rPr>
        <w:t>条件</w:t>
      </w:r>
      <w:bookmarkEnd w:id="98"/>
      <w:bookmarkEnd w:id="99"/>
    </w:p>
    <w:p w14:paraId="52F8B06C">
      <w:pPr>
        <w:adjustRightInd w:val="0"/>
        <w:snapToGrid w:val="0"/>
        <w:spacing w:beforeLines="50" w:line="300" w:lineRule="auto"/>
        <w:ind w:firstLine="420" w:firstLineChars="200"/>
        <w:rPr>
          <w:rFonts w:cs="Microsoft New Tai Lue"/>
          <w:szCs w:val="21"/>
        </w:rPr>
      </w:pPr>
      <w:r>
        <w:rPr>
          <w:rFonts w:hint="eastAsia" w:cs="Microsoft New Tai Lue"/>
          <w:szCs w:val="21"/>
        </w:rPr>
        <w:t>1</w:t>
      </w:r>
      <w:r>
        <w:rPr>
          <w:rFonts w:cs="Microsoft New Tai Lue"/>
          <w:szCs w:val="21"/>
        </w:rPr>
        <w:t>5</w:t>
      </w:r>
      <w:r>
        <w:rPr>
          <w:rFonts w:hint="eastAsia" w:cs="Microsoft New Tai Lue"/>
          <w:szCs w:val="21"/>
        </w:rPr>
        <w:t>.1</w:t>
      </w:r>
      <w:r>
        <w:rPr>
          <w:rFonts w:hint="eastAsia" w:cs="Microsoft New Tai Lue"/>
          <w:bCs/>
          <w:szCs w:val="21"/>
        </w:rPr>
        <w:t>供应商</w:t>
      </w:r>
      <w:r>
        <w:rPr>
          <w:rFonts w:hint="eastAsia" w:cs="Microsoft New Tai Lue"/>
          <w:szCs w:val="21"/>
        </w:rPr>
        <w:t>资格</w:t>
      </w:r>
      <w:r>
        <w:rPr>
          <w:rFonts w:cs="Microsoft New Tai Lue"/>
          <w:szCs w:val="21"/>
        </w:rPr>
        <w:t>条件见</w:t>
      </w:r>
      <w:r>
        <w:rPr>
          <w:rFonts w:hint="eastAsia" w:cs="Microsoft New Tai Lue"/>
          <w:b/>
          <w:szCs w:val="21"/>
        </w:rPr>
        <w:t>投标人须知前附表</w:t>
      </w:r>
      <w:r>
        <w:rPr>
          <w:rFonts w:hint="eastAsia" w:cs="Microsoft New Tai Lue"/>
          <w:szCs w:val="21"/>
        </w:rPr>
        <w:t>。</w:t>
      </w:r>
    </w:p>
    <w:p w14:paraId="69AA981C">
      <w:pPr>
        <w:pStyle w:val="2"/>
        <w:spacing w:line="300" w:lineRule="auto"/>
        <w:ind w:left="0" w:leftChars="0" w:right="210"/>
        <w:rPr>
          <w:rFonts w:cs="Microsoft New Tai Lue"/>
        </w:rPr>
      </w:pPr>
      <w:bookmarkStart w:id="100" w:name="_Toc107246230"/>
      <w:r>
        <w:rPr>
          <w:rFonts w:hint="eastAsia" w:cs="Microsoft New Tai Lue"/>
        </w:rPr>
        <w:t>二、</w:t>
      </w:r>
      <w:r>
        <w:rPr>
          <w:rFonts w:cs="Microsoft New Tai Lue"/>
        </w:rPr>
        <w:t>招标文件</w:t>
      </w:r>
      <w:bookmarkEnd w:id="62"/>
      <w:bookmarkEnd w:id="100"/>
    </w:p>
    <w:p w14:paraId="66AB3FD9">
      <w:pPr>
        <w:pStyle w:val="2"/>
        <w:spacing w:line="300" w:lineRule="auto"/>
        <w:ind w:left="0" w:leftChars="0" w:right="210"/>
        <w:rPr>
          <w:rFonts w:cs="Microsoft New Tai Lue"/>
        </w:rPr>
      </w:pPr>
      <w:bookmarkStart w:id="101" w:name="_Toc100905217"/>
      <w:bookmarkStart w:id="102" w:name="_Toc96347871"/>
      <w:bookmarkStart w:id="103" w:name="_Toc107246231"/>
      <w:bookmarkStart w:id="104" w:name="_Toc104560854"/>
      <w:bookmarkStart w:id="105" w:name="_Toc103848540"/>
      <w:r>
        <w:rPr>
          <w:rFonts w:cs="Microsoft New Tai Lue"/>
        </w:rPr>
        <w:t>16.招标文件的构成</w:t>
      </w:r>
      <w:bookmarkEnd w:id="101"/>
      <w:bookmarkEnd w:id="102"/>
      <w:bookmarkEnd w:id="103"/>
      <w:bookmarkEnd w:id="104"/>
      <w:bookmarkEnd w:id="105"/>
    </w:p>
    <w:p w14:paraId="44A42731">
      <w:pPr>
        <w:pStyle w:val="78"/>
        <w:spacing w:line="300" w:lineRule="auto"/>
        <w:ind w:firstLine="420" w:firstLineChars="200"/>
        <w:rPr>
          <w:rFonts w:ascii="Times New Roman" w:hAnsi="Times New Roman" w:cs="Microsoft New Tai Lue"/>
          <w:bCs/>
          <w:kern w:val="2"/>
          <w:sz w:val="21"/>
        </w:rPr>
      </w:pPr>
      <w:r>
        <w:rPr>
          <w:rFonts w:ascii="Times New Roman" w:hAnsi="Times New Roman" w:cs="Microsoft New Tai Lue"/>
          <w:bCs/>
          <w:kern w:val="2"/>
          <w:sz w:val="21"/>
        </w:rPr>
        <w:t>16.1招标文件各章节的内容如下：</w:t>
      </w:r>
    </w:p>
    <w:p w14:paraId="088CA1C1">
      <w:pPr>
        <w:adjustRightInd w:val="0"/>
        <w:snapToGrid w:val="0"/>
        <w:spacing w:beforeLines="50" w:line="300" w:lineRule="auto"/>
        <w:ind w:firstLine="420" w:firstLineChars="200"/>
        <w:rPr>
          <w:rFonts w:cs="Microsoft New Tai Lue"/>
          <w:szCs w:val="21"/>
        </w:rPr>
      </w:pPr>
      <w:r>
        <w:rPr>
          <w:rFonts w:cs="Microsoft New Tai Lue"/>
          <w:szCs w:val="21"/>
        </w:rPr>
        <w:t>第一章：</w:t>
      </w:r>
      <w:r>
        <w:rPr>
          <w:rFonts w:hint="eastAsia" w:cs="Microsoft New Tai Lue"/>
          <w:szCs w:val="21"/>
        </w:rPr>
        <w:t>招标公告</w:t>
      </w:r>
    </w:p>
    <w:p w14:paraId="7E02BE5A">
      <w:pPr>
        <w:adjustRightInd w:val="0"/>
        <w:snapToGrid w:val="0"/>
        <w:spacing w:beforeLines="50" w:line="300" w:lineRule="auto"/>
        <w:ind w:firstLine="420" w:firstLineChars="200"/>
        <w:rPr>
          <w:rFonts w:cs="Microsoft New Tai Lue"/>
          <w:szCs w:val="21"/>
        </w:rPr>
      </w:pPr>
      <w:r>
        <w:rPr>
          <w:rFonts w:cs="Microsoft New Tai Lue"/>
          <w:szCs w:val="21"/>
        </w:rPr>
        <w:t>第二章：投标人须知</w:t>
      </w:r>
    </w:p>
    <w:p w14:paraId="00D0D541">
      <w:pPr>
        <w:adjustRightInd w:val="0"/>
        <w:snapToGrid w:val="0"/>
        <w:spacing w:beforeLines="50" w:line="300" w:lineRule="auto"/>
        <w:ind w:firstLine="420" w:firstLineChars="200"/>
        <w:rPr>
          <w:rFonts w:cs="Microsoft New Tai Lue"/>
          <w:szCs w:val="21"/>
        </w:rPr>
      </w:pPr>
      <w:r>
        <w:rPr>
          <w:rFonts w:cs="Microsoft New Tai Lue"/>
          <w:szCs w:val="21"/>
        </w:rPr>
        <w:t>第三章：政府采购合同条款及格式</w:t>
      </w:r>
    </w:p>
    <w:p w14:paraId="29EF8480">
      <w:pPr>
        <w:adjustRightInd w:val="0"/>
        <w:snapToGrid w:val="0"/>
        <w:spacing w:beforeLines="50" w:line="300" w:lineRule="auto"/>
        <w:ind w:firstLine="420" w:firstLineChars="200"/>
        <w:rPr>
          <w:rFonts w:cs="Microsoft New Tai Lue"/>
          <w:szCs w:val="21"/>
        </w:rPr>
      </w:pPr>
      <w:r>
        <w:rPr>
          <w:rFonts w:cs="Microsoft New Tai Lue"/>
          <w:szCs w:val="21"/>
        </w:rPr>
        <w:t>第四章：采购需求</w:t>
      </w:r>
    </w:p>
    <w:p w14:paraId="4DF27877">
      <w:pPr>
        <w:adjustRightInd w:val="0"/>
        <w:snapToGrid w:val="0"/>
        <w:spacing w:beforeLines="50" w:line="300" w:lineRule="auto"/>
        <w:ind w:firstLine="420" w:firstLineChars="200"/>
        <w:rPr>
          <w:rFonts w:cs="Microsoft New Tai Lue"/>
          <w:szCs w:val="21"/>
        </w:rPr>
      </w:pPr>
      <w:r>
        <w:rPr>
          <w:rFonts w:cs="Microsoft New Tai Lue"/>
          <w:szCs w:val="21"/>
        </w:rPr>
        <w:t>第五章：评标方法与评标标准</w:t>
      </w:r>
    </w:p>
    <w:p w14:paraId="3056B643">
      <w:pPr>
        <w:adjustRightInd w:val="0"/>
        <w:snapToGrid w:val="0"/>
        <w:spacing w:beforeLines="50" w:line="300" w:lineRule="auto"/>
        <w:ind w:firstLine="420" w:firstLineChars="200"/>
        <w:rPr>
          <w:rFonts w:cs="Microsoft New Tai Lue"/>
          <w:szCs w:val="21"/>
        </w:rPr>
      </w:pPr>
      <w:r>
        <w:rPr>
          <w:rFonts w:cs="Microsoft New Tai Lue"/>
          <w:szCs w:val="21"/>
        </w:rPr>
        <w:t>第六章：</w:t>
      </w:r>
      <w:bookmarkStart w:id="106" w:name="_Toc96347872"/>
      <w:r>
        <w:rPr>
          <w:rFonts w:hint="eastAsia" w:cs="Microsoft New Tai Lue"/>
          <w:szCs w:val="21"/>
        </w:rPr>
        <w:t>投标文件格式</w:t>
      </w:r>
    </w:p>
    <w:p w14:paraId="3F144C51">
      <w:pPr>
        <w:adjustRightInd w:val="0"/>
        <w:snapToGrid w:val="0"/>
        <w:spacing w:beforeLines="50" w:line="300" w:lineRule="auto"/>
        <w:ind w:firstLine="420" w:firstLineChars="200"/>
        <w:rPr>
          <w:szCs w:val="21"/>
        </w:rPr>
      </w:pPr>
      <w:r>
        <w:rPr>
          <w:szCs w:val="21"/>
        </w:rPr>
        <w:t>对</w:t>
      </w:r>
      <w:r>
        <w:rPr>
          <w:rFonts w:hint="eastAsia"/>
          <w:szCs w:val="21"/>
        </w:rPr>
        <w:t>招标</w:t>
      </w:r>
      <w:r>
        <w:rPr>
          <w:szCs w:val="21"/>
        </w:rPr>
        <w:t>文件所</w:t>
      </w:r>
      <w:r>
        <w:rPr>
          <w:rFonts w:hint="eastAsia"/>
          <w:szCs w:val="21"/>
        </w:rPr>
        <w:t>做</w:t>
      </w:r>
      <w:r>
        <w:rPr>
          <w:szCs w:val="21"/>
        </w:rPr>
        <w:t>的澄清、修改，构成</w:t>
      </w:r>
      <w:r>
        <w:rPr>
          <w:rFonts w:hint="eastAsia"/>
          <w:szCs w:val="21"/>
        </w:rPr>
        <w:t>招标</w:t>
      </w:r>
      <w:r>
        <w:rPr>
          <w:szCs w:val="21"/>
        </w:rPr>
        <w:t>文件的组成部分。</w:t>
      </w:r>
    </w:p>
    <w:p w14:paraId="4D6CE5C2">
      <w:pPr>
        <w:adjustRightInd w:val="0"/>
        <w:snapToGrid w:val="0"/>
        <w:spacing w:beforeLines="50" w:line="300" w:lineRule="auto"/>
        <w:ind w:firstLine="422" w:firstLineChars="200"/>
        <w:rPr>
          <w:szCs w:val="21"/>
        </w:rPr>
      </w:pPr>
      <w:r>
        <w:rPr>
          <w:rFonts w:ascii="Segoe UI Symbol" w:hAnsi="Segoe UI Symbol" w:cs="Segoe UI Symbol"/>
          <w:b/>
          <w:szCs w:val="21"/>
        </w:rPr>
        <w:t>★</w:t>
      </w:r>
      <w:r>
        <w:rPr>
          <w:rFonts w:cs="Microsoft New Tai Lue"/>
          <w:b/>
          <w:szCs w:val="21"/>
        </w:rPr>
        <w:t>招标文件中标注</w:t>
      </w:r>
      <w:r>
        <w:rPr>
          <w:rFonts w:hint="eastAsia" w:cs="Microsoft New Tai Lue"/>
          <w:bCs/>
          <w:szCs w:val="21"/>
        </w:rPr>
        <w:t>“</w:t>
      </w:r>
      <w:r>
        <w:rPr>
          <w:rFonts w:ascii="Segoe UI Symbol" w:hAnsi="Segoe UI Symbol" w:cs="Segoe UI Symbol"/>
          <w:b/>
          <w:szCs w:val="21"/>
        </w:rPr>
        <w:t>★</w:t>
      </w:r>
      <w:r>
        <w:rPr>
          <w:rFonts w:hint="eastAsia" w:cs="Microsoft New Tai Lue"/>
          <w:bCs/>
          <w:szCs w:val="21"/>
        </w:rPr>
        <w:t>”</w:t>
      </w:r>
      <w:r>
        <w:rPr>
          <w:rFonts w:cs="Microsoft New Tai Lue"/>
          <w:b/>
          <w:szCs w:val="21"/>
        </w:rPr>
        <w:t>符号的条款为实质性要求条款（即重要条款）。</w:t>
      </w:r>
    </w:p>
    <w:p w14:paraId="408E4505">
      <w:pPr>
        <w:adjustRightInd w:val="0"/>
        <w:snapToGrid w:val="0"/>
        <w:spacing w:beforeLines="50" w:line="300" w:lineRule="auto"/>
        <w:ind w:firstLine="420" w:firstLineChars="200"/>
        <w:rPr>
          <w:rFonts w:cs="Microsoft New Tai Lue"/>
          <w:szCs w:val="21"/>
        </w:rPr>
      </w:pPr>
      <w:r>
        <w:rPr>
          <w:rFonts w:cs="Microsoft New Tai Lue"/>
          <w:szCs w:val="21"/>
        </w:rPr>
        <w:t>16.2</w:t>
      </w:r>
      <w:r>
        <w:rPr>
          <w:szCs w:val="21"/>
        </w:rPr>
        <w:t>供应商应仔细阅读和检查</w:t>
      </w:r>
      <w:r>
        <w:rPr>
          <w:rFonts w:hint="eastAsia"/>
          <w:szCs w:val="21"/>
        </w:rPr>
        <w:t>招标</w:t>
      </w:r>
      <w:r>
        <w:rPr>
          <w:szCs w:val="21"/>
        </w:rPr>
        <w:t>文件的全部内容。如发现</w:t>
      </w:r>
      <w:r>
        <w:rPr>
          <w:rFonts w:hint="eastAsia"/>
          <w:szCs w:val="21"/>
        </w:rPr>
        <w:t>招标</w:t>
      </w:r>
      <w:r>
        <w:rPr>
          <w:szCs w:val="21"/>
        </w:rPr>
        <w:t>文件内容不全，应及时向采购方提出，以便补齐。</w:t>
      </w:r>
    </w:p>
    <w:p w14:paraId="547B6FBD">
      <w:pPr>
        <w:adjustRightInd w:val="0"/>
        <w:snapToGrid w:val="0"/>
        <w:spacing w:beforeLines="50" w:line="300" w:lineRule="auto"/>
        <w:ind w:firstLine="420" w:firstLineChars="200"/>
        <w:rPr>
          <w:rFonts w:cs="Microsoft New Tai Lue"/>
          <w:bCs/>
          <w:szCs w:val="21"/>
        </w:rPr>
      </w:pPr>
      <w:r>
        <w:rPr>
          <w:rFonts w:cs="Microsoft New Tai Lue"/>
          <w:bCs/>
          <w:szCs w:val="21"/>
        </w:rPr>
        <w:t>16.3</w:t>
      </w:r>
      <w:r>
        <w:rPr>
          <w:szCs w:val="21"/>
        </w:rPr>
        <w:t>供应商</w:t>
      </w:r>
      <w:r>
        <w:rPr>
          <w:rFonts w:cs="Microsoft New Tai Lue"/>
          <w:bCs/>
          <w:szCs w:val="21"/>
        </w:rPr>
        <w:t>按照招标文件要求编制投标文件。任何对招标文件的忽略或误解，不能作为投标文件存在缺陷或瑕疵的理由，其风险由</w:t>
      </w:r>
      <w:r>
        <w:rPr>
          <w:szCs w:val="21"/>
        </w:rPr>
        <w:t>供应商</w:t>
      </w:r>
      <w:r>
        <w:rPr>
          <w:rFonts w:cs="Microsoft New Tai Lue"/>
          <w:bCs/>
          <w:szCs w:val="21"/>
        </w:rPr>
        <w:t>承担。</w:t>
      </w:r>
    </w:p>
    <w:p w14:paraId="556B642B">
      <w:pPr>
        <w:adjustRightInd w:val="0"/>
        <w:snapToGrid w:val="0"/>
        <w:spacing w:beforeLines="50" w:line="300" w:lineRule="auto"/>
        <w:ind w:firstLine="420" w:firstLineChars="200"/>
        <w:rPr>
          <w:rFonts w:cs="Microsoft New Tai Lue"/>
          <w:szCs w:val="21"/>
        </w:rPr>
      </w:pPr>
      <w:r>
        <w:rPr>
          <w:rFonts w:cs="Microsoft New Tai Lue"/>
          <w:szCs w:val="21"/>
        </w:rPr>
        <w:t>16.4本项目</w:t>
      </w:r>
      <w:r>
        <w:rPr>
          <w:rFonts w:hint="eastAsia" w:cs="Microsoft New Tai Lue"/>
          <w:szCs w:val="21"/>
        </w:rPr>
        <w:t>招标</w:t>
      </w:r>
      <w:r>
        <w:rPr>
          <w:rFonts w:cs="Microsoft New Tai Lue"/>
          <w:szCs w:val="21"/>
        </w:rPr>
        <w:t>文件如包括多个</w:t>
      </w:r>
      <w:r>
        <w:rPr>
          <w:rFonts w:hint="eastAsia" w:cs="Microsoft New Tai Lue"/>
          <w:szCs w:val="21"/>
        </w:rPr>
        <w:t>分包</w:t>
      </w:r>
      <w:r>
        <w:rPr>
          <w:rFonts w:cs="Microsoft New Tai Lue"/>
          <w:szCs w:val="21"/>
        </w:rPr>
        <w:t>，则除非特别说明，</w:t>
      </w:r>
      <w:r>
        <w:rPr>
          <w:rFonts w:hint="eastAsia" w:cs="Microsoft New Tai Lue"/>
          <w:szCs w:val="21"/>
        </w:rPr>
        <w:t>招标</w:t>
      </w:r>
      <w:r>
        <w:rPr>
          <w:rFonts w:cs="Microsoft New Tai Lue"/>
          <w:szCs w:val="21"/>
        </w:rPr>
        <w:t>文件所列各项要求均为各</w:t>
      </w:r>
      <w:r>
        <w:rPr>
          <w:rFonts w:hint="eastAsia" w:cs="Microsoft New Tai Lue"/>
          <w:szCs w:val="21"/>
        </w:rPr>
        <w:t>分包</w:t>
      </w:r>
      <w:r>
        <w:rPr>
          <w:rFonts w:cs="Microsoft New Tai Lue"/>
          <w:szCs w:val="21"/>
        </w:rPr>
        <w:t>通用要求。</w:t>
      </w:r>
    </w:p>
    <w:bookmarkEnd w:id="106"/>
    <w:p w14:paraId="112D05A8">
      <w:pPr>
        <w:pStyle w:val="2"/>
        <w:spacing w:line="300" w:lineRule="auto"/>
        <w:ind w:left="0" w:leftChars="0" w:right="210"/>
        <w:rPr>
          <w:rFonts w:cs="Microsoft New Tai Lue"/>
        </w:rPr>
      </w:pPr>
      <w:bookmarkStart w:id="107" w:name="_Toc100905218"/>
      <w:bookmarkStart w:id="108" w:name="_Toc104560855"/>
      <w:bookmarkStart w:id="109" w:name="_Toc107246232"/>
      <w:bookmarkStart w:id="110" w:name="_Toc96347873"/>
      <w:bookmarkStart w:id="111" w:name="_Toc103848541"/>
      <w:r>
        <w:rPr>
          <w:rFonts w:cs="Microsoft New Tai Lue"/>
        </w:rPr>
        <w:t>17.招标文件的澄清或者修改</w:t>
      </w:r>
      <w:bookmarkEnd w:id="107"/>
      <w:bookmarkEnd w:id="108"/>
      <w:bookmarkEnd w:id="109"/>
      <w:bookmarkEnd w:id="110"/>
      <w:bookmarkEnd w:id="111"/>
    </w:p>
    <w:p w14:paraId="36165A43">
      <w:pPr>
        <w:adjustRightInd w:val="0"/>
        <w:snapToGrid w:val="0"/>
        <w:spacing w:beforeLines="50" w:line="300" w:lineRule="auto"/>
        <w:ind w:firstLine="420" w:firstLineChars="200"/>
        <w:rPr>
          <w:rFonts w:cs="Microsoft New Tai Lue"/>
          <w:szCs w:val="21"/>
        </w:rPr>
      </w:pPr>
      <w:bookmarkStart w:id="112" w:name="_Toc100905219"/>
      <w:r>
        <w:rPr>
          <w:rFonts w:cs="Microsoft New Tai Lue"/>
          <w:szCs w:val="21"/>
        </w:rPr>
        <w:t>17.1采购方可以对已发出的招标文件进行必要的澄清或者修改</w:t>
      </w:r>
      <w:r>
        <w:rPr>
          <w:rFonts w:hint="eastAsia" w:cs="Microsoft New Tai Lue"/>
          <w:szCs w:val="21"/>
        </w:rPr>
        <w:t>，</w:t>
      </w:r>
      <w:r>
        <w:rPr>
          <w:rFonts w:cs="Microsoft New Tai Lue"/>
          <w:szCs w:val="21"/>
        </w:rPr>
        <w:t>澄清或者修改应当在原公告发布媒体上发布澄清公告</w:t>
      </w:r>
      <w:r>
        <w:rPr>
          <w:rFonts w:hint="eastAsia" w:cs="Microsoft New Tai Lue"/>
          <w:szCs w:val="21"/>
        </w:rPr>
        <w:t>，</w:t>
      </w:r>
      <w:r>
        <w:rPr>
          <w:szCs w:val="21"/>
        </w:rPr>
        <w:t>任何口头答复、通知无效</w:t>
      </w:r>
      <w:r>
        <w:rPr>
          <w:rFonts w:cs="Microsoft New Tai Lue"/>
          <w:szCs w:val="21"/>
        </w:rPr>
        <w:t>。澄清或者修改的内容为招标文件的组成部分</w:t>
      </w:r>
      <w:r>
        <w:rPr>
          <w:szCs w:val="21"/>
        </w:rPr>
        <w:t>并具有法律效力，</w:t>
      </w:r>
      <w:r>
        <w:rPr>
          <w:rFonts w:hint="eastAsia"/>
          <w:szCs w:val="21"/>
        </w:rPr>
        <w:t>招标</w:t>
      </w:r>
      <w:r>
        <w:rPr>
          <w:szCs w:val="21"/>
        </w:rPr>
        <w:t>文件、澄清或修改在同一内容表述上不一致的，以日期后者的为准。</w:t>
      </w:r>
    </w:p>
    <w:p w14:paraId="79DF900C">
      <w:pPr>
        <w:adjustRightInd w:val="0"/>
        <w:snapToGrid w:val="0"/>
        <w:spacing w:beforeLines="50" w:line="300" w:lineRule="auto"/>
        <w:ind w:firstLine="420" w:firstLineChars="200"/>
        <w:rPr>
          <w:rFonts w:cs="Microsoft New Tai Lue"/>
          <w:szCs w:val="21"/>
        </w:rPr>
      </w:pPr>
      <w:r>
        <w:rPr>
          <w:rFonts w:cs="Microsoft New Tai Lue"/>
          <w:szCs w:val="21"/>
        </w:rPr>
        <w:t>17.2澄清或者修改的内容可能影响投标文件编制的，采购方应当在投标截止时间至少15日前，以书面形式通知所有获取招标文件的潜在</w:t>
      </w:r>
      <w:r>
        <w:rPr>
          <w:rFonts w:hint="eastAsia" w:cs="Microsoft New Tai Lue"/>
          <w:szCs w:val="21"/>
        </w:rPr>
        <w:t>供应商</w:t>
      </w:r>
      <w:r>
        <w:rPr>
          <w:rFonts w:cs="Microsoft New Tai Lue"/>
          <w:szCs w:val="21"/>
        </w:rPr>
        <w:t>；不足15日的，采购方应当顺延提交投标文件的截止时间。</w:t>
      </w:r>
    </w:p>
    <w:bookmarkEnd w:id="112"/>
    <w:p w14:paraId="0BD6DAE3">
      <w:pPr>
        <w:pStyle w:val="2"/>
        <w:spacing w:line="300" w:lineRule="auto"/>
        <w:ind w:left="0" w:leftChars="0" w:right="210"/>
        <w:rPr>
          <w:rFonts w:cs="Microsoft New Tai Lue"/>
        </w:rPr>
      </w:pPr>
      <w:bookmarkStart w:id="113" w:name="_Toc104560856"/>
      <w:bookmarkStart w:id="114" w:name="_Toc107246233"/>
      <w:bookmarkStart w:id="115" w:name="_Toc91836558"/>
      <w:bookmarkStart w:id="116" w:name="_Toc80264708"/>
      <w:r>
        <w:rPr>
          <w:rFonts w:hint="eastAsia" w:cs="Microsoft New Tai Lue"/>
        </w:rPr>
        <w:t>三、</w:t>
      </w:r>
      <w:r>
        <w:rPr>
          <w:rFonts w:cs="Microsoft New Tai Lue"/>
        </w:rPr>
        <w:t>投标文件</w:t>
      </w:r>
      <w:bookmarkEnd w:id="113"/>
      <w:bookmarkEnd w:id="114"/>
      <w:bookmarkEnd w:id="115"/>
    </w:p>
    <w:p w14:paraId="1898FC1F">
      <w:pPr>
        <w:pStyle w:val="2"/>
        <w:spacing w:line="300" w:lineRule="auto"/>
        <w:ind w:left="0" w:leftChars="0" w:right="210"/>
        <w:rPr>
          <w:rFonts w:cs="Microsoft New Tai Lue"/>
        </w:rPr>
      </w:pPr>
      <w:bookmarkStart w:id="117" w:name="_Toc104560857"/>
      <w:bookmarkStart w:id="118" w:name="_Toc107246234"/>
      <w:bookmarkStart w:id="119" w:name="_Toc103848543"/>
      <w:bookmarkStart w:id="120" w:name="_Toc100905221"/>
      <w:bookmarkStart w:id="121" w:name="_Toc96347875"/>
      <w:r>
        <w:rPr>
          <w:rFonts w:cs="Microsoft New Tai Lue"/>
        </w:rPr>
        <w:t>18.投标文件的组成</w:t>
      </w:r>
      <w:bookmarkEnd w:id="117"/>
      <w:bookmarkEnd w:id="118"/>
      <w:bookmarkEnd w:id="119"/>
    </w:p>
    <w:p w14:paraId="599D61DD">
      <w:pPr>
        <w:adjustRightInd w:val="0"/>
        <w:snapToGrid w:val="0"/>
        <w:spacing w:beforeLines="50" w:line="300" w:lineRule="auto"/>
        <w:ind w:firstLine="420" w:firstLineChars="200"/>
        <w:rPr>
          <w:rFonts w:cs="Microsoft New Tai Lue"/>
          <w:szCs w:val="21"/>
        </w:rPr>
      </w:pPr>
      <w:r>
        <w:rPr>
          <w:rFonts w:cs="Microsoft New Tai Lue"/>
          <w:szCs w:val="21"/>
        </w:rPr>
        <w:t>18.1投标文件</w:t>
      </w:r>
      <w:r>
        <w:rPr>
          <w:rFonts w:hint="eastAsia" w:cs="Microsoft New Tai Lue"/>
          <w:szCs w:val="21"/>
        </w:rPr>
        <w:t>的</w:t>
      </w:r>
      <w:r>
        <w:rPr>
          <w:rFonts w:cs="Microsoft New Tai Lue"/>
          <w:szCs w:val="21"/>
        </w:rPr>
        <w:t>分组成</w:t>
      </w:r>
      <w:r>
        <w:rPr>
          <w:rFonts w:hint="eastAsia" w:cs="Microsoft New Tai Lue"/>
          <w:szCs w:val="21"/>
        </w:rPr>
        <w:t>、</w:t>
      </w:r>
      <w:r>
        <w:rPr>
          <w:rFonts w:cs="Microsoft New Tai Lue"/>
          <w:szCs w:val="21"/>
        </w:rPr>
        <w:t>格式见招标文件第六章《</w:t>
      </w:r>
      <w:r>
        <w:rPr>
          <w:rFonts w:hint="eastAsia" w:cs="Microsoft New Tai Lue"/>
          <w:szCs w:val="21"/>
        </w:rPr>
        <w:t>投标文件格式</w:t>
      </w:r>
      <w:r>
        <w:rPr>
          <w:rFonts w:cs="Microsoft New Tai Lue"/>
          <w:szCs w:val="21"/>
        </w:rPr>
        <w:t>》</w:t>
      </w:r>
      <w:r>
        <w:rPr>
          <w:rFonts w:hint="eastAsia" w:cs="Microsoft New Tai Lue"/>
          <w:szCs w:val="21"/>
        </w:rPr>
        <w:t>。</w:t>
      </w:r>
    </w:p>
    <w:p w14:paraId="15C32A22">
      <w:pPr>
        <w:pStyle w:val="2"/>
        <w:spacing w:line="300" w:lineRule="auto"/>
        <w:ind w:left="0" w:leftChars="0" w:right="210"/>
        <w:rPr>
          <w:rFonts w:cs="Segoe UI Symbol"/>
          <w:szCs w:val="21"/>
        </w:rPr>
      </w:pPr>
      <w:bookmarkStart w:id="122" w:name="_Toc107246235"/>
      <w:bookmarkStart w:id="123" w:name="_Toc104560858"/>
      <w:r>
        <w:rPr>
          <w:rFonts w:hint="eastAsia" w:cs="Microsoft New Tai Lue"/>
        </w:rPr>
        <w:t>1</w:t>
      </w:r>
      <w:r>
        <w:rPr>
          <w:rFonts w:cs="Microsoft New Tai Lue"/>
        </w:rPr>
        <w:t>9</w:t>
      </w:r>
      <w:r>
        <w:rPr>
          <w:rFonts w:hint="eastAsia" w:cs="Microsoft New Tai Lue"/>
        </w:rPr>
        <w:t>.投标文件编制的原则</w:t>
      </w:r>
      <w:bookmarkEnd w:id="122"/>
    </w:p>
    <w:bookmarkEnd w:id="123"/>
    <w:p w14:paraId="6C12F441">
      <w:pPr>
        <w:adjustRightInd w:val="0"/>
        <w:snapToGrid w:val="0"/>
        <w:spacing w:beforeLines="50" w:line="300" w:lineRule="auto"/>
        <w:ind w:firstLine="420" w:firstLineChars="200"/>
        <w:rPr>
          <w:szCs w:val="21"/>
        </w:rPr>
      </w:pPr>
      <w:r>
        <w:rPr>
          <w:rFonts w:cs="Microsoft New Tai Lue"/>
          <w:bCs/>
          <w:szCs w:val="21"/>
        </w:rPr>
        <w:t>19.1</w:t>
      </w:r>
      <w:r>
        <w:rPr>
          <w:rFonts w:hint="eastAsia"/>
          <w:szCs w:val="21"/>
        </w:rPr>
        <w:t>投标人</w:t>
      </w:r>
      <w:r>
        <w:rPr>
          <w:szCs w:val="21"/>
        </w:rPr>
        <w:t>应在认真阅读</w:t>
      </w:r>
      <w:r>
        <w:rPr>
          <w:rFonts w:hint="eastAsia"/>
          <w:szCs w:val="21"/>
        </w:rPr>
        <w:t>招标</w:t>
      </w:r>
      <w:r>
        <w:rPr>
          <w:szCs w:val="21"/>
        </w:rPr>
        <w:t>文件所有内容的基础上，按照</w:t>
      </w:r>
      <w:r>
        <w:rPr>
          <w:rFonts w:hint="eastAsia"/>
          <w:szCs w:val="21"/>
        </w:rPr>
        <w:t>招标</w:t>
      </w:r>
      <w:r>
        <w:rPr>
          <w:szCs w:val="21"/>
        </w:rPr>
        <w:t>文件的要求编制完整的</w:t>
      </w:r>
      <w:r>
        <w:rPr>
          <w:rFonts w:hint="eastAsia"/>
          <w:szCs w:val="21"/>
        </w:rPr>
        <w:t>投标</w:t>
      </w:r>
      <w:r>
        <w:rPr>
          <w:szCs w:val="21"/>
        </w:rPr>
        <w:t>文件。</w:t>
      </w:r>
      <w:r>
        <w:rPr>
          <w:rFonts w:hint="eastAsia"/>
          <w:szCs w:val="21"/>
        </w:rPr>
        <w:t>招标</w:t>
      </w:r>
      <w:r>
        <w:rPr>
          <w:szCs w:val="21"/>
        </w:rPr>
        <w:t>文件中对</w:t>
      </w:r>
      <w:r>
        <w:rPr>
          <w:rFonts w:hint="eastAsia"/>
          <w:szCs w:val="21"/>
        </w:rPr>
        <w:t>投标</w:t>
      </w:r>
      <w:r>
        <w:rPr>
          <w:szCs w:val="21"/>
        </w:rPr>
        <w:t>文件格式有要求的，</w:t>
      </w:r>
      <w:r>
        <w:rPr>
          <w:rFonts w:hint="eastAsia"/>
          <w:szCs w:val="21"/>
        </w:rPr>
        <w:t>投标人</w:t>
      </w:r>
      <w:r>
        <w:rPr>
          <w:szCs w:val="21"/>
        </w:rPr>
        <w:t>应按格式逐项填写内容。</w:t>
      </w:r>
    </w:p>
    <w:p w14:paraId="16D7E790">
      <w:pPr>
        <w:adjustRightInd w:val="0"/>
        <w:snapToGrid w:val="0"/>
        <w:spacing w:beforeLines="50" w:line="300" w:lineRule="auto"/>
        <w:ind w:firstLine="420" w:firstLineChars="200"/>
        <w:rPr>
          <w:szCs w:val="21"/>
        </w:rPr>
      </w:pPr>
      <w:r>
        <w:rPr>
          <w:rFonts w:cs="Microsoft New Tai Lue"/>
          <w:bCs/>
          <w:szCs w:val="21"/>
        </w:rPr>
        <w:t>19.2</w:t>
      </w:r>
      <w:r>
        <w:rPr>
          <w:rFonts w:hint="eastAsia"/>
          <w:szCs w:val="21"/>
        </w:rPr>
        <w:t>投标人</w:t>
      </w:r>
      <w:r>
        <w:rPr>
          <w:szCs w:val="21"/>
        </w:rPr>
        <w:t>必须保证</w:t>
      </w:r>
      <w:r>
        <w:rPr>
          <w:rFonts w:hint="eastAsia"/>
          <w:szCs w:val="21"/>
        </w:rPr>
        <w:t>投标</w:t>
      </w:r>
      <w:r>
        <w:rPr>
          <w:szCs w:val="21"/>
        </w:rPr>
        <w:t>文件所提供的全部资料真实可靠。</w:t>
      </w:r>
    </w:p>
    <w:p w14:paraId="625D8255">
      <w:pPr>
        <w:adjustRightInd w:val="0"/>
        <w:snapToGrid w:val="0"/>
        <w:spacing w:beforeLines="50" w:line="300" w:lineRule="auto"/>
        <w:ind w:firstLine="420" w:firstLineChars="200"/>
        <w:rPr>
          <w:szCs w:val="21"/>
        </w:rPr>
      </w:pPr>
      <w:r>
        <w:rPr>
          <w:rFonts w:cs="Microsoft New Tai Lue"/>
          <w:bCs/>
          <w:szCs w:val="21"/>
        </w:rPr>
        <w:t>19.3</w:t>
      </w:r>
      <w:r>
        <w:rPr>
          <w:rFonts w:hint="eastAsia"/>
          <w:szCs w:val="21"/>
        </w:rPr>
        <w:t>投标</w:t>
      </w:r>
      <w:r>
        <w:rPr>
          <w:szCs w:val="21"/>
        </w:rPr>
        <w:t>文件须对</w:t>
      </w:r>
      <w:r>
        <w:rPr>
          <w:rFonts w:hint="eastAsia"/>
          <w:szCs w:val="21"/>
        </w:rPr>
        <w:t>招标</w:t>
      </w:r>
      <w:r>
        <w:rPr>
          <w:szCs w:val="21"/>
        </w:rPr>
        <w:t>文件中的内容做出实质性和完整的响应。</w:t>
      </w:r>
    </w:p>
    <w:p w14:paraId="503E2EBD">
      <w:pPr>
        <w:pStyle w:val="2"/>
        <w:spacing w:line="300" w:lineRule="auto"/>
        <w:ind w:left="0" w:leftChars="0" w:right="210"/>
        <w:rPr>
          <w:rFonts w:cs="Segoe UI Symbol"/>
          <w:szCs w:val="21"/>
        </w:rPr>
      </w:pPr>
      <w:bookmarkStart w:id="124" w:name="_Toc107246236"/>
      <w:r>
        <w:rPr>
          <w:rFonts w:cs="Microsoft New Tai Lue"/>
        </w:rPr>
        <w:t>20</w:t>
      </w:r>
      <w:r>
        <w:rPr>
          <w:rFonts w:hint="eastAsia" w:cs="Microsoft New Tai Lue"/>
        </w:rPr>
        <w:t>.投标报价</w:t>
      </w:r>
      <w:bookmarkEnd w:id="124"/>
    </w:p>
    <w:p w14:paraId="79B50EBB">
      <w:pPr>
        <w:adjustRightInd w:val="0"/>
        <w:snapToGrid w:val="0"/>
        <w:spacing w:beforeLines="50" w:line="300" w:lineRule="auto"/>
        <w:ind w:firstLine="420" w:firstLineChars="200"/>
        <w:rPr>
          <w:szCs w:val="21"/>
        </w:rPr>
      </w:pPr>
      <w:r>
        <w:rPr>
          <w:rFonts w:cs="Microsoft New Tai Lue"/>
          <w:bCs/>
          <w:szCs w:val="21"/>
        </w:rPr>
        <w:t>20.1</w:t>
      </w:r>
      <w:r>
        <w:rPr>
          <w:rFonts w:hint="eastAsia"/>
          <w:szCs w:val="21"/>
        </w:rPr>
        <w:t>所有投标均以人民币报价，</w:t>
      </w:r>
      <w:r>
        <w:rPr>
          <w:szCs w:val="21"/>
        </w:rPr>
        <w:t>应包括国家规定的增值税税金。</w:t>
      </w:r>
    </w:p>
    <w:p w14:paraId="223CB0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firstLine="422" w:firstLineChars="200"/>
        <w:jc w:val="left"/>
        <w:rPr>
          <w:rFonts w:cs="Microsoft New Tai Lue"/>
          <w:szCs w:val="21"/>
        </w:rPr>
      </w:pPr>
      <w:r>
        <w:rPr>
          <w:rFonts w:ascii="Segoe UI Symbol" w:hAnsi="Segoe UI Symbol" w:cs="Segoe UI Symbol"/>
          <w:b/>
          <w:szCs w:val="21"/>
        </w:rPr>
        <w:t>★</w:t>
      </w:r>
      <w:r>
        <w:rPr>
          <w:rFonts w:cs="Microsoft New Tai Lue"/>
          <w:b/>
          <w:bCs/>
          <w:szCs w:val="21"/>
        </w:rPr>
        <w:t>20.2</w:t>
      </w:r>
      <w:r>
        <w:rPr>
          <w:rFonts w:cs="Microsoft New Tai Lue"/>
          <w:b/>
          <w:szCs w:val="21"/>
        </w:rPr>
        <w:t>投标文件的价格部分是对采购标的价格构成的说明，招标文件如无特别说明，每项货物、服务或工程等只允许有一个报价，任何有选择的报价将不予接受，将作为无效投标文件处理</w:t>
      </w:r>
      <w:r>
        <w:rPr>
          <w:rFonts w:cs="Microsoft New Tai Lue"/>
          <w:szCs w:val="21"/>
        </w:rPr>
        <w:t>。</w:t>
      </w:r>
    </w:p>
    <w:p w14:paraId="00252B7E">
      <w:pPr>
        <w:adjustRightInd w:val="0"/>
        <w:snapToGrid w:val="0"/>
        <w:spacing w:beforeLines="50" w:line="300" w:lineRule="auto"/>
        <w:ind w:firstLine="420" w:firstLineChars="200"/>
        <w:rPr>
          <w:szCs w:val="21"/>
        </w:rPr>
      </w:pPr>
      <w:r>
        <w:rPr>
          <w:rFonts w:cs="Microsoft New Tai Lue"/>
          <w:bCs/>
          <w:szCs w:val="21"/>
        </w:rPr>
        <w:t>20.3</w:t>
      </w:r>
      <w:r>
        <w:rPr>
          <w:rFonts w:hint="eastAsia"/>
          <w:szCs w:val="21"/>
        </w:rPr>
        <w:t>投标人</w:t>
      </w:r>
      <w:r>
        <w:rPr>
          <w:szCs w:val="21"/>
        </w:rPr>
        <w:t>应按照本项目要求的内容，报出总价与分项明细报价。</w:t>
      </w:r>
      <w:r>
        <w:rPr>
          <w:rFonts w:hint="eastAsia"/>
          <w:szCs w:val="21"/>
        </w:rPr>
        <w:t>投标</w:t>
      </w:r>
      <w:r>
        <w:rPr>
          <w:szCs w:val="21"/>
        </w:rPr>
        <w:t>报价应包括为完成本项目所发生的一切费用和税费，包括代垫费用（差旅费、住宿费、通讯费等）、增值税及其他附加税等杂项支出在内的一切费用和税费，</w:t>
      </w:r>
      <w:r>
        <w:rPr>
          <w:rFonts w:hint="eastAsia"/>
          <w:szCs w:val="21"/>
        </w:rPr>
        <w:t>除招标</w:t>
      </w:r>
      <w:r>
        <w:rPr>
          <w:szCs w:val="21"/>
        </w:rPr>
        <w:t>文件规定外，采购人将不再支付报价以外的任何费用。</w:t>
      </w:r>
      <w:r>
        <w:rPr>
          <w:rFonts w:hint="eastAsia"/>
          <w:szCs w:val="21"/>
        </w:rPr>
        <w:t>如发生漏缺、少项，都被视为投标人的让利行为。投标人</w:t>
      </w:r>
      <w:r>
        <w:rPr>
          <w:szCs w:val="21"/>
        </w:rPr>
        <w:t>估算错误的风险一律由</w:t>
      </w:r>
      <w:r>
        <w:rPr>
          <w:rFonts w:hint="eastAsia"/>
          <w:szCs w:val="21"/>
        </w:rPr>
        <w:t>投标人</w:t>
      </w:r>
      <w:r>
        <w:rPr>
          <w:szCs w:val="21"/>
        </w:rPr>
        <w:t>自行承担</w:t>
      </w:r>
      <w:r>
        <w:rPr>
          <w:rFonts w:hint="eastAsia"/>
          <w:szCs w:val="21"/>
        </w:rPr>
        <w:t>。</w:t>
      </w:r>
    </w:p>
    <w:p w14:paraId="46B86266">
      <w:pPr>
        <w:adjustRightInd w:val="0"/>
        <w:snapToGrid w:val="0"/>
        <w:spacing w:beforeLines="50" w:line="300" w:lineRule="auto"/>
        <w:ind w:firstLine="420" w:firstLineChars="200"/>
        <w:rPr>
          <w:szCs w:val="21"/>
        </w:rPr>
      </w:pPr>
      <w:r>
        <w:rPr>
          <w:rFonts w:cs="Microsoft New Tai Lue"/>
          <w:bCs/>
          <w:szCs w:val="21"/>
        </w:rPr>
        <w:t>20.4</w:t>
      </w:r>
      <w:r>
        <w:rPr>
          <w:rFonts w:hint="eastAsia"/>
          <w:szCs w:val="21"/>
        </w:rPr>
        <w:t>投标人</w:t>
      </w:r>
      <w:r>
        <w:rPr>
          <w:szCs w:val="21"/>
        </w:rPr>
        <w:t>要按</w:t>
      </w:r>
      <w:r>
        <w:rPr>
          <w:rFonts w:hint="eastAsia"/>
          <w:szCs w:val="21"/>
        </w:rPr>
        <w:t>开标</w:t>
      </w:r>
      <w:r>
        <w:rPr>
          <w:szCs w:val="21"/>
        </w:rPr>
        <w:t>一览表、分项报价表的内容填写</w:t>
      </w:r>
      <w:r>
        <w:rPr>
          <w:rFonts w:hint="eastAsia"/>
          <w:szCs w:val="21"/>
        </w:rPr>
        <w:t>投标</w:t>
      </w:r>
      <w:r>
        <w:rPr>
          <w:szCs w:val="21"/>
        </w:rPr>
        <w:t>报价</w:t>
      </w:r>
      <w:r>
        <w:rPr>
          <w:rFonts w:hint="eastAsia"/>
          <w:szCs w:val="21"/>
        </w:rPr>
        <w:t>及其他</w:t>
      </w:r>
      <w:r>
        <w:rPr>
          <w:szCs w:val="21"/>
        </w:rPr>
        <w:t>事项，并由法定代表人（单位负责人）或授权代表签署。分项报价表的总价应和</w:t>
      </w:r>
      <w:r>
        <w:rPr>
          <w:rFonts w:hint="eastAsia"/>
          <w:szCs w:val="21"/>
        </w:rPr>
        <w:t>开标</w:t>
      </w:r>
      <w:r>
        <w:rPr>
          <w:szCs w:val="21"/>
        </w:rPr>
        <w:t>一览表的</w:t>
      </w:r>
      <w:r>
        <w:rPr>
          <w:rFonts w:hint="eastAsia"/>
          <w:szCs w:val="21"/>
        </w:rPr>
        <w:t>投标</w:t>
      </w:r>
      <w:r>
        <w:rPr>
          <w:szCs w:val="21"/>
        </w:rPr>
        <w:t>总价相一致，包括</w:t>
      </w:r>
      <w:r>
        <w:rPr>
          <w:rFonts w:hint="eastAsia"/>
          <w:szCs w:val="21"/>
        </w:rPr>
        <w:t>投标人</w:t>
      </w:r>
      <w:r>
        <w:rPr>
          <w:szCs w:val="21"/>
        </w:rPr>
        <w:t>为完成本项目所发生的一切费用相关的所有税费。如分项报价表的总价和</w:t>
      </w:r>
      <w:r>
        <w:rPr>
          <w:rFonts w:hint="eastAsia"/>
          <w:szCs w:val="21"/>
        </w:rPr>
        <w:t>开标</w:t>
      </w:r>
      <w:r>
        <w:rPr>
          <w:szCs w:val="21"/>
        </w:rPr>
        <w:t>一览表的</w:t>
      </w:r>
      <w:r>
        <w:rPr>
          <w:rFonts w:hint="eastAsia"/>
          <w:szCs w:val="21"/>
        </w:rPr>
        <w:t>投标</w:t>
      </w:r>
      <w:r>
        <w:rPr>
          <w:szCs w:val="21"/>
        </w:rPr>
        <w:t>总价不一致的，按照本须知规定的内容执行。</w:t>
      </w:r>
    </w:p>
    <w:p w14:paraId="709C78C9">
      <w:pPr>
        <w:adjustRightInd w:val="0"/>
        <w:snapToGrid w:val="0"/>
        <w:spacing w:beforeLines="50" w:line="300" w:lineRule="auto"/>
        <w:ind w:firstLine="420" w:firstLineChars="200"/>
        <w:rPr>
          <w:szCs w:val="21"/>
        </w:rPr>
      </w:pPr>
      <w:r>
        <w:rPr>
          <w:rFonts w:cs="Microsoft New Tai Lue"/>
          <w:bCs/>
          <w:szCs w:val="21"/>
        </w:rPr>
        <w:t>20.5</w:t>
      </w:r>
      <w:r>
        <w:rPr>
          <w:rFonts w:hint="eastAsia"/>
          <w:szCs w:val="21"/>
        </w:rPr>
        <w:t>投标</w:t>
      </w:r>
      <w:r>
        <w:rPr>
          <w:szCs w:val="21"/>
        </w:rPr>
        <w:t>报价的其他要求见</w:t>
      </w:r>
      <w:r>
        <w:rPr>
          <w:rFonts w:hint="eastAsia"/>
          <w:b/>
          <w:szCs w:val="21"/>
        </w:rPr>
        <w:t>投标人</w:t>
      </w:r>
      <w:r>
        <w:rPr>
          <w:b/>
          <w:szCs w:val="21"/>
        </w:rPr>
        <w:t>须知前附表</w:t>
      </w:r>
      <w:r>
        <w:rPr>
          <w:szCs w:val="21"/>
        </w:rPr>
        <w:t>。</w:t>
      </w:r>
    </w:p>
    <w:bookmarkEnd w:id="120"/>
    <w:bookmarkEnd w:id="121"/>
    <w:p w14:paraId="52F5E34B">
      <w:pPr>
        <w:pStyle w:val="2"/>
        <w:spacing w:line="300" w:lineRule="auto"/>
        <w:ind w:left="0" w:leftChars="0" w:right="210"/>
        <w:rPr>
          <w:rFonts w:cs="Microsoft New Tai Lue"/>
        </w:rPr>
      </w:pPr>
      <w:bookmarkStart w:id="125" w:name="_Toc104560859"/>
      <w:bookmarkStart w:id="126" w:name="_Toc107246237"/>
      <w:bookmarkStart w:id="127" w:name="_Toc103848545"/>
      <w:bookmarkStart w:id="128" w:name="_Toc100905224"/>
      <w:bookmarkStart w:id="129" w:name="_Toc103848544"/>
      <w:bookmarkStart w:id="130" w:name="_Toc100905223"/>
      <w:bookmarkStart w:id="131" w:name="_Toc96347878"/>
      <w:r>
        <w:rPr>
          <w:rFonts w:cs="Microsoft New Tai Lue"/>
        </w:rPr>
        <w:t>21.投标有效期</w:t>
      </w:r>
      <w:bookmarkEnd w:id="125"/>
      <w:bookmarkEnd w:id="126"/>
      <w:bookmarkEnd w:id="127"/>
      <w:bookmarkEnd w:id="128"/>
    </w:p>
    <w:p w14:paraId="4E2CC869">
      <w:pPr>
        <w:adjustRightInd w:val="0"/>
        <w:snapToGrid w:val="0"/>
        <w:spacing w:beforeLines="50" w:line="300" w:lineRule="auto"/>
        <w:ind w:firstLine="422" w:firstLineChars="200"/>
        <w:rPr>
          <w:rFonts w:cs="Microsoft New Tai Lue"/>
          <w:b/>
          <w:bCs/>
          <w:szCs w:val="21"/>
        </w:rPr>
      </w:pPr>
      <w:r>
        <w:rPr>
          <w:rFonts w:ascii="Segoe UI Symbol" w:hAnsi="Segoe UI Symbol" w:cs="Segoe UI Symbol"/>
          <w:b/>
          <w:szCs w:val="21"/>
        </w:rPr>
        <w:t>★</w:t>
      </w:r>
      <w:r>
        <w:rPr>
          <w:rFonts w:cs="Microsoft New Tai Lue"/>
          <w:bCs/>
          <w:szCs w:val="21"/>
        </w:rPr>
        <w:t>21.1投标有效期见</w:t>
      </w:r>
      <w:r>
        <w:rPr>
          <w:rFonts w:cs="Microsoft New Tai Lue"/>
          <w:b/>
          <w:bCs/>
          <w:szCs w:val="21"/>
        </w:rPr>
        <w:t>投标人须知前附表</w:t>
      </w:r>
      <w:r>
        <w:rPr>
          <w:rFonts w:cs="Microsoft New Tai Lue"/>
          <w:bCs/>
          <w:szCs w:val="21"/>
        </w:rPr>
        <w:t>，在此期间投标文件对投标人具有法律约束力，以保证采购人有足够的时间完成评标、定标以及签订合同。投标有效期从</w:t>
      </w:r>
      <w:r>
        <w:rPr>
          <w:rFonts w:cs="Microsoft New Tai Lue"/>
          <w:b/>
          <w:bCs/>
          <w:szCs w:val="21"/>
        </w:rPr>
        <w:t>投标人须知前附表</w:t>
      </w:r>
      <w:r>
        <w:rPr>
          <w:rFonts w:cs="Microsoft New Tai Lue"/>
          <w:bCs/>
          <w:szCs w:val="21"/>
        </w:rPr>
        <w:t>规定的投标截止之日起计算。</w:t>
      </w:r>
      <w:r>
        <w:rPr>
          <w:rFonts w:cs="Microsoft New Tai Lue"/>
          <w:b/>
          <w:bCs/>
          <w:szCs w:val="21"/>
        </w:rPr>
        <w:t>投标有效期不足的，在评标时将其视为无效投标。</w:t>
      </w:r>
    </w:p>
    <w:p w14:paraId="050DEA2C">
      <w:pPr>
        <w:adjustRightInd w:val="0"/>
        <w:snapToGrid w:val="0"/>
        <w:spacing w:beforeLines="50" w:line="300" w:lineRule="auto"/>
        <w:ind w:firstLine="420" w:firstLineChars="200"/>
        <w:rPr>
          <w:rFonts w:cs="Microsoft New Tai Lue"/>
          <w:bCs/>
          <w:szCs w:val="21"/>
        </w:rPr>
      </w:pPr>
      <w:r>
        <w:rPr>
          <w:rFonts w:cs="Microsoft New Tai Lue"/>
          <w:bCs/>
          <w:szCs w:val="21"/>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235AC66C">
      <w:pPr>
        <w:pStyle w:val="2"/>
        <w:spacing w:line="300" w:lineRule="auto"/>
        <w:ind w:left="0" w:leftChars="0" w:right="210"/>
        <w:rPr>
          <w:rFonts w:cs="Microsoft New Tai Lue"/>
        </w:rPr>
      </w:pPr>
      <w:bookmarkStart w:id="132" w:name="_Toc104560860"/>
      <w:bookmarkStart w:id="133" w:name="_Toc107246238"/>
      <w:r>
        <w:rPr>
          <w:rFonts w:cs="Microsoft New Tai Lue"/>
        </w:rPr>
        <w:t>22.投标保证金</w:t>
      </w:r>
      <w:bookmarkEnd w:id="129"/>
      <w:bookmarkEnd w:id="130"/>
      <w:bookmarkEnd w:id="131"/>
      <w:bookmarkEnd w:id="132"/>
      <w:bookmarkEnd w:id="133"/>
    </w:p>
    <w:p w14:paraId="63609401">
      <w:pPr>
        <w:adjustRightInd w:val="0"/>
        <w:snapToGrid w:val="0"/>
        <w:spacing w:beforeLines="50" w:line="300" w:lineRule="auto"/>
        <w:ind w:firstLine="420" w:firstLineChars="200"/>
        <w:rPr>
          <w:rFonts w:cs="Microsoft New Tai Lue"/>
          <w:bCs/>
          <w:szCs w:val="21"/>
        </w:rPr>
      </w:pPr>
      <w:bookmarkStart w:id="134" w:name="_Toc519241651"/>
      <w:bookmarkStart w:id="135" w:name="_Toc466452044"/>
      <w:bookmarkStart w:id="136" w:name="_Toc420487862"/>
      <w:bookmarkStart w:id="137" w:name="_Toc96347879"/>
      <w:bookmarkStart w:id="138" w:name="_Toc68159552"/>
      <w:bookmarkStart w:id="139" w:name="_Toc420657357"/>
      <w:r>
        <w:rPr>
          <w:rFonts w:cs="Microsoft New Tai Lue"/>
          <w:bCs/>
          <w:szCs w:val="21"/>
        </w:rPr>
        <w:t>22.1本项目是否</w:t>
      </w:r>
      <w:r>
        <w:rPr>
          <w:rFonts w:hint="eastAsia" w:cs="Microsoft New Tai Lue"/>
          <w:bCs/>
          <w:szCs w:val="21"/>
        </w:rPr>
        <w:t>缴纳</w:t>
      </w:r>
      <w:r>
        <w:rPr>
          <w:rFonts w:cs="Microsoft New Tai Lue"/>
          <w:bCs/>
          <w:szCs w:val="21"/>
        </w:rPr>
        <w:t>投标保证金见</w:t>
      </w:r>
      <w:r>
        <w:rPr>
          <w:rFonts w:cs="Microsoft New Tai Lue"/>
          <w:b/>
          <w:bCs/>
          <w:szCs w:val="21"/>
        </w:rPr>
        <w:t>投标人须知前附表</w:t>
      </w:r>
      <w:r>
        <w:rPr>
          <w:rFonts w:cs="Microsoft New Tai Lue"/>
          <w:bCs/>
          <w:szCs w:val="21"/>
        </w:rPr>
        <w:t>。</w:t>
      </w:r>
    </w:p>
    <w:p w14:paraId="69598836">
      <w:pPr>
        <w:adjustRightInd w:val="0"/>
        <w:snapToGrid w:val="0"/>
        <w:spacing w:beforeLines="50" w:line="300" w:lineRule="auto"/>
        <w:ind w:firstLine="422" w:firstLineChars="200"/>
        <w:rPr>
          <w:rFonts w:cs="Microsoft New Tai Lue"/>
          <w:bCs/>
          <w:szCs w:val="21"/>
        </w:rPr>
      </w:pPr>
      <w:r>
        <w:rPr>
          <w:rFonts w:ascii="Segoe UI Symbol" w:hAnsi="Segoe UI Symbol" w:cs="Segoe UI Symbol"/>
          <w:b/>
          <w:szCs w:val="21"/>
        </w:rPr>
        <w:t>★</w:t>
      </w:r>
      <w:r>
        <w:rPr>
          <w:rFonts w:cs="Microsoft New Tai Lue"/>
          <w:bCs/>
          <w:szCs w:val="21"/>
        </w:rPr>
        <w:t>22.2</w:t>
      </w:r>
      <w:r>
        <w:rPr>
          <w:rFonts w:hint="eastAsia" w:cs="Microsoft New Tai Lue"/>
          <w:bCs/>
          <w:szCs w:val="21"/>
        </w:rPr>
        <w:t>投标人按照</w:t>
      </w:r>
      <w:r>
        <w:rPr>
          <w:rFonts w:cs="Microsoft New Tai Lue"/>
          <w:b/>
          <w:bCs/>
          <w:szCs w:val="21"/>
        </w:rPr>
        <w:t>投标人须知前附表</w:t>
      </w:r>
      <w:r>
        <w:rPr>
          <w:rFonts w:hint="eastAsia" w:cs="Microsoft New Tai Lue"/>
          <w:bCs/>
          <w:szCs w:val="21"/>
        </w:rPr>
        <w:t>要求的</w:t>
      </w:r>
      <w:r>
        <w:rPr>
          <w:rFonts w:cs="Microsoft New Tai Lue"/>
          <w:bCs/>
          <w:szCs w:val="21"/>
        </w:rPr>
        <w:t>形式，在</w:t>
      </w:r>
      <w:r>
        <w:rPr>
          <w:rFonts w:cs="Microsoft New Tai Lue"/>
          <w:b/>
          <w:bCs/>
          <w:szCs w:val="21"/>
        </w:rPr>
        <w:t>投标人须知前附表</w:t>
      </w:r>
      <w:r>
        <w:rPr>
          <w:rFonts w:cs="Microsoft New Tai Lue"/>
          <w:bCs/>
          <w:szCs w:val="21"/>
        </w:rPr>
        <w:t>规定的投标截止时间前，向采购方提交</w:t>
      </w:r>
      <w:r>
        <w:rPr>
          <w:rFonts w:cs="Microsoft New Tai Lue"/>
          <w:b/>
          <w:bCs/>
          <w:szCs w:val="21"/>
        </w:rPr>
        <w:t>投标人须知前附表</w:t>
      </w:r>
      <w:r>
        <w:rPr>
          <w:rFonts w:cs="Microsoft New Tai Lue"/>
          <w:bCs/>
          <w:szCs w:val="21"/>
        </w:rPr>
        <w:t>规定的投标保证金(数额采用四舍五入，计算至元)。投标保证金有效期应与</w:t>
      </w:r>
      <w:r>
        <w:rPr>
          <w:rFonts w:cs="Microsoft New Tai Lue"/>
          <w:b/>
          <w:bCs/>
          <w:szCs w:val="21"/>
        </w:rPr>
        <w:t>投标人须知前附表</w:t>
      </w:r>
      <w:r>
        <w:rPr>
          <w:rFonts w:cs="Microsoft New Tai Lue"/>
          <w:bCs/>
          <w:szCs w:val="21"/>
        </w:rPr>
        <w:t>规定的投标有效期一致。</w:t>
      </w:r>
      <w:r>
        <w:rPr>
          <w:rFonts w:hint="eastAsia" w:cs="Segoe UI Symbol"/>
          <w:b/>
          <w:szCs w:val="21"/>
        </w:rPr>
        <w:t>投标人未按规定缴纳投标保证金的或</w:t>
      </w:r>
      <w:r>
        <w:rPr>
          <w:rFonts w:hint="eastAsia" w:cs="Microsoft New Tai Lue"/>
          <w:b/>
          <w:bCs/>
          <w:szCs w:val="21"/>
        </w:rPr>
        <w:t>由于到账时间晚于投标截止时间的，或者票据错误、印鉴不清等原因导致不能到账的，其投标无效。</w:t>
      </w:r>
    </w:p>
    <w:p w14:paraId="58B9B172">
      <w:pPr>
        <w:adjustRightInd w:val="0"/>
        <w:snapToGrid w:val="0"/>
        <w:spacing w:beforeLines="50" w:line="300" w:lineRule="auto"/>
        <w:ind w:firstLine="420" w:firstLineChars="200"/>
        <w:rPr>
          <w:rFonts w:cs="Microsoft New Tai Lue"/>
          <w:bCs/>
          <w:szCs w:val="21"/>
        </w:rPr>
      </w:pPr>
      <w:r>
        <w:rPr>
          <w:rFonts w:cs="Microsoft New Tai Lue"/>
          <w:bCs/>
          <w:szCs w:val="21"/>
        </w:rPr>
        <w:t>22.3联合体投标的，可以由联合体中的一方或者共同提交投标保证金。以一方名义提交投标保证金的，对联合体各方均具有约束力。</w:t>
      </w:r>
    </w:p>
    <w:p w14:paraId="2CB2E253">
      <w:pPr>
        <w:adjustRightInd w:val="0"/>
        <w:snapToGrid w:val="0"/>
        <w:spacing w:beforeLines="50" w:line="300" w:lineRule="auto"/>
        <w:ind w:firstLine="420" w:firstLineChars="200"/>
        <w:rPr>
          <w:rFonts w:cs="Microsoft New Tai Lue"/>
          <w:bCs/>
          <w:szCs w:val="21"/>
        </w:rPr>
      </w:pPr>
      <w:r>
        <w:rPr>
          <w:rFonts w:cs="Microsoft New Tai Lue"/>
          <w:bCs/>
          <w:szCs w:val="21"/>
        </w:rPr>
        <w:t>22.4未中标的投标人的投标保证金，将在中标通知书发出后5个工作日内退还，但因投标人自身原因导致无法及时退还的除外。</w:t>
      </w:r>
    </w:p>
    <w:p w14:paraId="03900631">
      <w:pPr>
        <w:adjustRightInd w:val="0"/>
        <w:snapToGrid w:val="0"/>
        <w:spacing w:beforeLines="50" w:line="300" w:lineRule="auto"/>
        <w:ind w:firstLine="420" w:firstLineChars="200"/>
        <w:rPr>
          <w:rFonts w:cs="Microsoft New Tai Lue"/>
          <w:bCs/>
          <w:szCs w:val="21"/>
        </w:rPr>
      </w:pPr>
      <w:r>
        <w:rPr>
          <w:rFonts w:cs="Microsoft New Tai Lue"/>
          <w:bCs/>
          <w:szCs w:val="21"/>
        </w:rPr>
        <w:t>22.5中标的投标人的投标保证金，将在政府采购合同签订后5个工作日内退还中标人。</w:t>
      </w:r>
    </w:p>
    <w:p w14:paraId="7A1445E6">
      <w:pPr>
        <w:adjustRightInd w:val="0"/>
        <w:snapToGrid w:val="0"/>
        <w:spacing w:beforeLines="50" w:line="300" w:lineRule="auto"/>
        <w:ind w:firstLine="420" w:firstLineChars="200"/>
        <w:rPr>
          <w:rFonts w:cs="Microsoft New Tai Lue"/>
          <w:bCs/>
          <w:szCs w:val="21"/>
        </w:rPr>
      </w:pPr>
      <w:r>
        <w:rPr>
          <w:rFonts w:cs="Microsoft New Tai Lue"/>
          <w:bCs/>
          <w:szCs w:val="21"/>
        </w:rPr>
        <w:t>22.6投标人有以下情形之一的，投标保证金可以不予退还：</w:t>
      </w:r>
    </w:p>
    <w:bookmarkEnd w:id="134"/>
    <w:bookmarkEnd w:id="135"/>
    <w:bookmarkEnd w:id="136"/>
    <w:bookmarkEnd w:id="137"/>
    <w:bookmarkEnd w:id="138"/>
    <w:bookmarkEnd w:id="139"/>
    <w:p w14:paraId="038BBB5D">
      <w:pPr>
        <w:spacing w:line="300" w:lineRule="auto"/>
        <w:ind w:firstLine="315" w:firstLineChars="150"/>
        <w:jc w:val="left"/>
        <w:rPr>
          <w:szCs w:val="21"/>
        </w:rPr>
      </w:pPr>
      <w:bookmarkStart w:id="140" w:name="_Toc103848546"/>
      <w:bookmarkStart w:id="141" w:name="_Toc104560861"/>
      <w:bookmarkStart w:id="142" w:name="_Toc100905225"/>
      <w:bookmarkStart w:id="143" w:name="_Toc96347880"/>
      <w:r>
        <w:rPr>
          <w:szCs w:val="21"/>
        </w:rPr>
        <w:t>（1）</w:t>
      </w:r>
      <w:r>
        <w:rPr>
          <w:rFonts w:hint="eastAsia"/>
          <w:szCs w:val="21"/>
        </w:rPr>
        <w:t>投标人</w:t>
      </w:r>
      <w:r>
        <w:rPr>
          <w:szCs w:val="21"/>
        </w:rPr>
        <w:t>在</w:t>
      </w:r>
      <w:r>
        <w:rPr>
          <w:rFonts w:hint="eastAsia"/>
          <w:szCs w:val="21"/>
        </w:rPr>
        <w:t>招标</w:t>
      </w:r>
      <w:r>
        <w:rPr>
          <w:szCs w:val="21"/>
        </w:rPr>
        <w:t>文件规定的</w:t>
      </w:r>
      <w:r>
        <w:rPr>
          <w:rFonts w:hint="eastAsia"/>
          <w:szCs w:val="21"/>
        </w:rPr>
        <w:t>投标</w:t>
      </w:r>
      <w:r>
        <w:rPr>
          <w:szCs w:val="21"/>
        </w:rPr>
        <w:t>有效期内撤销其</w:t>
      </w:r>
      <w:r>
        <w:rPr>
          <w:rFonts w:hint="eastAsia"/>
          <w:szCs w:val="21"/>
        </w:rPr>
        <w:t>投标</w:t>
      </w:r>
      <w:r>
        <w:rPr>
          <w:szCs w:val="21"/>
        </w:rPr>
        <w:t>文件；</w:t>
      </w:r>
    </w:p>
    <w:p w14:paraId="163FABEB">
      <w:pPr>
        <w:spacing w:line="300" w:lineRule="auto"/>
        <w:ind w:firstLine="315" w:firstLineChars="150"/>
        <w:jc w:val="left"/>
        <w:rPr>
          <w:szCs w:val="21"/>
        </w:rPr>
      </w:pPr>
      <w:r>
        <w:rPr>
          <w:szCs w:val="21"/>
        </w:rPr>
        <w:t>（2）</w:t>
      </w:r>
      <w:r>
        <w:rPr>
          <w:rFonts w:hint="eastAsia"/>
          <w:szCs w:val="21"/>
        </w:rPr>
        <w:t>投标人在投标文件中提供</w:t>
      </w:r>
      <w:r>
        <w:rPr>
          <w:szCs w:val="21"/>
        </w:rPr>
        <w:t>虚假材料</w:t>
      </w:r>
      <w:r>
        <w:rPr>
          <w:rFonts w:hint="eastAsia"/>
          <w:szCs w:val="21"/>
        </w:rPr>
        <w:t>的</w:t>
      </w:r>
      <w:r>
        <w:rPr>
          <w:szCs w:val="21"/>
        </w:rPr>
        <w:t>；</w:t>
      </w:r>
    </w:p>
    <w:p w14:paraId="28514571">
      <w:pPr>
        <w:spacing w:line="300" w:lineRule="auto"/>
        <w:ind w:firstLine="315" w:firstLineChars="150"/>
        <w:jc w:val="left"/>
        <w:rPr>
          <w:szCs w:val="21"/>
        </w:rPr>
      </w:pPr>
      <w:r>
        <w:rPr>
          <w:rFonts w:hint="eastAsia"/>
          <w:szCs w:val="21"/>
        </w:rPr>
        <w:t>（3）投标人在本次采购活动中存在</w:t>
      </w:r>
      <w:r>
        <w:rPr>
          <w:szCs w:val="21"/>
        </w:rPr>
        <w:t>恶意串通</w:t>
      </w:r>
      <w:r>
        <w:rPr>
          <w:rFonts w:hint="eastAsia"/>
          <w:szCs w:val="21"/>
        </w:rPr>
        <w:t>行为的</w:t>
      </w:r>
      <w:r>
        <w:rPr>
          <w:szCs w:val="21"/>
        </w:rPr>
        <w:t>；</w:t>
      </w:r>
    </w:p>
    <w:p w14:paraId="7FE35FEB">
      <w:pPr>
        <w:spacing w:line="300" w:lineRule="auto"/>
        <w:ind w:firstLine="315" w:firstLineChars="150"/>
        <w:jc w:val="left"/>
        <w:rPr>
          <w:szCs w:val="21"/>
        </w:rPr>
      </w:pPr>
      <w:r>
        <w:rPr>
          <w:szCs w:val="21"/>
        </w:rPr>
        <w:t>（4）</w:t>
      </w:r>
      <w:r>
        <w:rPr>
          <w:rFonts w:hint="eastAsia"/>
          <w:szCs w:val="21"/>
        </w:rPr>
        <w:t>中标人</w:t>
      </w:r>
      <w:r>
        <w:rPr>
          <w:szCs w:val="21"/>
        </w:rPr>
        <w:t>未能按规定交纳采购代理服务费；</w:t>
      </w:r>
    </w:p>
    <w:p w14:paraId="6BA13C3C">
      <w:pPr>
        <w:spacing w:line="300" w:lineRule="auto"/>
        <w:ind w:firstLine="315" w:firstLineChars="150"/>
        <w:jc w:val="left"/>
        <w:rPr>
          <w:szCs w:val="21"/>
        </w:rPr>
      </w:pPr>
      <w:r>
        <w:rPr>
          <w:szCs w:val="21"/>
        </w:rPr>
        <w:t>（5）</w:t>
      </w:r>
      <w:r>
        <w:rPr>
          <w:rFonts w:hint="eastAsia"/>
          <w:szCs w:val="21"/>
        </w:rPr>
        <w:t>中标人</w:t>
      </w:r>
      <w:r>
        <w:rPr>
          <w:szCs w:val="21"/>
        </w:rPr>
        <w:t>在收到</w:t>
      </w:r>
      <w:r>
        <w:rPr>
          <w:rFonts w:hint="eastAsia"/>
          <w:szCs w:val="21"/>
        </w:rPr>
        <w:t>中标</w:t>
      </w:r>
      <w:r>
        <w:rPr>
          <w:szCs w:val="21"/>
        </w:rPr>
        <w:t>通知书后，无正当理由不与采购人订立合同，在签订合同时向采购人提出附加条件，或者不按照</w:t>
      </w:r>
      <w:r>
        <w:rPr>
          <w:rFonts w:hint="eastAsia"/>
          <w:szCs w:val="21"/>
        </w:rPr>
        <w:t>招标</w:t>
      </w:r>
      <w:r>
        <w:rPr>
          <w:szCs w:val="21"/>
        </w:rPr>
        <w:t>文件要求提交履约保证金（如有）；</w:t>
      </w:r>
    </w:p>
    <w:p w14:paraId="7BA04B8E">
      <w:pPr>
        <w:spacing w:line="300" w:lineRule="auto"/>
        <w:ind w:firstLine="315" w:firstLineChars="150"/>
        <w:jc w:val="left"/>
        <w:rPr>
          <w:szCs w:val="21"/>
        </w:rPr>
      </w:pPr>
      <w:r>
        <w:rPr>
          <w:szCs w:val="21"/>
        </w:rPr>
        <w:t>（6）</w:t>
      </w:r>
      <w:r>
        <w:rPr>
          <w:rFonts w:hint="eastAsia"/>
          <w:szCs w:val="21"/>
        </w:rPr>
        <w:t>招标</w:t>
      </w:r>
      <w:r>
        <w:rPr>
          <w:szCs w:val="21"/>
        </w:rPr>
        <w:t>文件规定的其他可以不予退还</w:t>
      </w:r>
      <w:r>
        <w:rPr>
          <w:rFonts w:hint="eastAsia"/>
          <w:szCs w:val="21"/>
        </w:rPr>
        <w:t>投标</w:t>
      </w:r>
      <w:r>
        <w:rPr>
          <w:szCs w:val="21"/>
        </w:rPr>
        <w:t>保证金的情形。</w:t>
      </w:r>
    </w:p>
    <w:p w14:paraId="23D20E7C">
      <w:pPr>
        <w:pStyle w:val="2"/>
        <w:spacing w:line="300" w:lineRule="auto"/>
        <w:ind w:left="0" w:leftChars="0" w:right="210"/>
        <w:rPr>
          <w:rFonts w:cs="Microsoft New Tai Lue"/>
        </w:rPr>
      </w:pPr>
      <w:bookmarkStart w:id="144" w:name="_Toc107246239"/>
      <w:r>
        <w:rPr>
          <w:rFonts w:cs="Microsoft New Tai Lue"/>
        </w:rPr>
        <w:t>23.投标文件的</w:t>
      </w:r>
      <w:r>
        <w:rPr>
          <w:rFonts w:hint="eastAsia" w:cs="Microsoft New Tai Lue"/>
        </w:rPr>
        <w:t>制作和</w:t>
      </w:r>
      <w:r>
        <w:rPr>
          <w:rFonts w:cs="Microsoft New Tai Lue"/>
        </w:rPr>
        <w:t>签署</w:t>
      </w:r>
      <w:bookmarkEnd w:id="140"/>
      <w:bookmarkEnd w:id="141"/>
      <w:bookmarkEnd w:id="142"/>
      <w:bookmarkEnd w:id="143"/>
      <w:bookmarkEnd w:id="144"/>
    </w:p>
    <w:p w14:paraId="0CFA224B">
      <w:pPr>
        <w:adjustRightInd w:val="0"/>
        <w:snapToGrid w:val="0"/>
        <w:spacing w:beforeLines="50" w:line="300" w:lineRule="auto"/>
        <w:ind w:firstLine="420" w:firstLineChars="200"/>
        <w:rPr>
          <w:rFonts w:cs="Microsoft New Tai Lue"/>
          <w:bCs/>
          <w:szCs w:val="21"/>
        </w:rPr>
      </w:pPr>
      <w:r>
        <w:rPr>
          <w:rFonts w:cs="Microsoft New Tai Lue"/>
          <w:bCs/>
          <w:szCs w:val="21"/>
        </w:rPr>
        <w:t>23.1</w:t>
      </w:r>
      <w:r>
        <w:rPr>
          <w:rFonts w:hint="eastAsia" w:cs="Microsoft New Tai Lue"/>
          <w:bCs/>
          <w:szCs w:val="21"/>
        </w:rPr>
        <w:t>投标人编写的投标文件应包括资格证明文件、符合性证明文件、投标分项报价表、响应及偏离表、其他证明文件、投标函、开标一览表等部分。</w:t>
      </w:r>
    </w:p>
    <w:p w14:paraId="4B3EBC9E">
      <w:pPr>
        <w:adjustRightInd w:val="0"/>
        <w:snapToGrid w:val="0"/>
        <w:spacing w:beforeLines="50" w:line="300" w:lineRule="auto"/>
        <w:ind w:firstLine="420" w:firstLineChars="200"/>
        <w:rPr>
          <w:rFonts w:cs="Microsoft New Tai Lue"/>
          <w:bCs/>
          <w:szCs w:val="21"/>
        </w:rPr>
      </w:pPr>
      <w:r>
        <w:rPr>
          <w:rFonts w:cs="Microsoft New Tai Lue"/>
          <w:bCs/>
          <w:szCs w:val="21"/>
        </w:rPr>
        <w:t>23.2</w:t>
      </w:r>
      <w:r>
        <w:rPr>
          <w:rFonts w:hint="eastAsia" w:cs="Microsoft New Tai Lue"/>
          <w:bCs/>
          <w:szCs w:val="21"/>
        </w:rPr>
        <w:t>如标书制作工具中格式和内容与“江苏政府采购网”发布的招标文件不一致，以“江苏政府采购网”发布的招标文件为准。</w:t>
      </w:r>
    </w:p>
    <w:p w14:paraId="26ED4E23">
      <w:pPr>
        <w:adjustRightInd w:val="0"/>
        <w:snapToGrid w:val="0"/>
        <w:spacing w:beforeLines="50" w:line="300" w:lineRule="auto"/>
        <w:ind w:firstLine="422" w:firstLineChars="200"/>
        <w:rPr>
          <w:rFonts w:cs="Microsoft New Tai Lue"/>
          <w:b/>
          <w:szCs w:val="21"/>
        </w:rPr>
      </w:pPr>
      <w:r>
        <w:rPr>
          <w:rFonts w:hint="eastAsia" w:ascii="Segoe UI Symbol" w:hAnsi="Segoe UI Symbol" w:cs="Segoe UI Symbol"/>
          <w:b/>
          <w:szCs w:val="21"/>
        </w:rPr>
        <w:t>★</w:t>
      </w:r>
      <w:r>
        <w:rPr>
          <w:rFonts w:cs="Microsoft New Tai Lue"/>
          <w:b/>
          <w:szCs w:val="21"/>
        </w:rPr>
        <w:t>23.3</w:t>
      </w:r>
      <w:r>
        <w:rPr>
          <w:rFonts w:hint="eastAsia" w:cs="Microsoft New Tai Lue"/>
          <w:b/>
          <w:szCs w:val="21"/>
        </w:rPr>
        <w:t>投标文件应按照招标文件要求加盖电子公章，否则视为无效投标。</w:t>
      </w:r>
    </w:p>
    <w:p w14:paraId="1EE50B3D">
      <w:pPr>
        <w:pStyle w:val="2"/>
        <w:spacing w:line="300" w:lineRule="auto"/>
        <w:ind w:left="0" w:leftChars="0" w:right="210"/>
        <w:rPr>
          <w:rFonts w:cs="Microsoft New Tai Lue"/>
        </w:rPr>
      </w:pPr>
      <w:bookmarkStart w:id="145" w:name="_Toc107246240"/>
      <w:r>
        <w:rPr>
          <w:rFonts w:hint="eastAsia" w:cs="Microsoft New Tai Lue"/>
        </w:rPr>
        <w:t>四、</w:t>
      </w:r>
      <w:r>
        <w:rPr>
          <w:rFonts w:cs="Microsoft New Tai Lue"/>
        </w:rPr>
        <w:t>投标文件的递交</w:t>
      </w:r>
      <w:bookmarkEnd w:id="145"/>
    </w:p>
    <w:p w14:paraId="3E87E315">
      <w:pPr>
        <w:pStyle w:val="2"/>
        <w:spacing w:line="300" w:lineRule="auto"/>
        <w:ind w:left="0" w:leftChars="0" w:right="210"/>
        <w:rPr>
          <w:rFonts w:cs="Microsoft New Tai Lue"/>
        </w:rPr>
      </w:pPr>
      <w:bookmarkStart w:id="146" w:name="_Toc96347881"/>
      <w:bookmarkStart w:id="147" w:name="_Toc100905226"/>
      <w:bookmarkStart w:id="148" w:name="_Toc107246241"/>
      <w:bookmarkStart w:id="149" w:name="_Toc104560863"/>
      <w:bookmarkStart w:id="150" w:name="_Toc103848548"/>
      <w:r>
        <w:rPr>
          <w:rFonts w:cs="Microsoft New Tai Lue"/>
        </w:rPr>
        <w:t>24.</w:t>
      </w:r>
      <w:r>
        <w:rPr>
          <w:rFonts w:hint="eastAsia" w:ascii="宋体" w:hAnsi="宋体" w:cs="宋体"/>
          <w:szCs w:val="21"/>
        </w:rPr>
        <w:t>投标文件的递交</w:t>
      </w:r>
      <w:bookmarkEnd w:id="146"/>
      <w:bookmarkEnd w:id="147"/>
      <w:bookmarkEnd w:id="148"/>
      <w:bookmarkEnd w:id="149"/>
      <w:bookmarkEnd w:id="150"/>
    </w:p>
    <w:p w14:paraId="097404CB">
      <w:pPr>
        <w:adjustRightInd w:val="0"/>
        <w:snapToGrid w:val="0"/>
        <w:spacing w:beforeLines="50" w:line="300" w:lineRule="auto"/>
        <w:ind w:firstLine="420" w:firstLineChars="200"/>
        <w:rPr>
          <w:rFonts w:cs="Microsoft New Tai Lue"/>
          <w:bCs/>
          <w:szCs w:val="21"/>
        </w:rPr>
      </w:pPr>
      <w:bookmarkStart w:id="151" w:name="_Toc38931800"/>
      <w:bookmarkStart w:id="152" w:name="_Toc97561941"/>
      <w:bookmarkStart w:id="153" w:name="_Toc46219699"/>
      <w:bookmarkStart w:id="154" w:name="_Toc11952"/>
      <w:bookmarkStart w:id="155" w:name="_Toc11464"/>
      <w:bookmarkStart w:id="156" w:name="_Toc469850063"/>
      <w:bookmarkStart w:id="157" w:name="_Toc103848549"/>
      <w:bookmarkStart w:id="158" w:name="_Toc4536"/>
      <w:bookmarkStart w:id="159" w:name="_Toc91399404"/>
      <w:bookmarkStart w:id="160" w:name="_Toc38931614"/>
      <w:bookmarkStart w:id="161" w:name="_Toc40202948"/>
      <w:bookmarkStart w:id="162" w:name="_Toc100905227"/>
      <w:bookmarkStart w:id="163" w:name="_Toc50528805"/>
      <w:bookmarkStart w:id="164" w:name="_Toc46939510"/>
      <w:bookmarkStart w:id="165" w:name="_Toc89586904"/>
      <w:bookmarkStart w:id="166" w:name="_Toc46960670"/>
      <w:bookmarkStart w:id="167" w:name="_Toc38933357"/>
      <w:bookmarkStart w:id="168" w:name="_Toc51928343"/>
      <w:bookmarkStart w:id="169" w:name="_Toc96347882"/>
      <w:bookmarkStart w:id="170" w:name="_Toc5042"/>
      <w:bookmarkStart w:id="171" w:name="_Toc19963"/>
      <w:bookmarkStart w:id="172" w:name="_Toc48151397"/>
      <w:r>
        <w:rPr>
          <w:rFonts w:cs="Microsoft New Tai Lue"/>
          <w:bCs/>
          <w:szCs w:val="21"/>
        </w:rPr>
        <w:t>24.1</w:t>
      </w:r>
      <w:r>
        <w:rPr>
          <w:rFonts w:hint="eastAsia" w:ascii="宋体" w:hAnsi="宋体" w:cs="宋体"/>
          <w:b/>
          <w:bCs/>
          <w:szCs w:val="21"/>
        </w:rPr>
        <w:t>投标人应当按照《操作手册》规定，在招标公告规定的投标截止时间前制作并上传电子投标文件。</w:t>
      </w:r>
      <w:r>
        <w:rPr>
          <w:rFonts w:hint="eastAsia" w:ascii="宋体" w:hAnsi="宋体" w:cs="宋体"/>
          <w:b/>
          <w:bCs/>
          <w:szCs w:val="21"/>
          <w:lang w:val="zh-CN"/>
        </w:rPr>
        <w:t>招标代理机构拒绝接收提交</w:t>
      </w:r>
      <w:r>
        <w:rPr>
          <w:rFonts w:hint="eastAsia" w:ascii="宋体" w:hAnsi="宋体" w:cs="宋体"/>
          <w:b/>
          <w:bCs/>
          <w:szCs w:val="21"/>
        </w:rPr>
        <w:t>投标</w:t>
      </w:r>
      <w:r>
        <w:rPr>
          <w:rFonts w:hint="eastAsia" w:ascii="宋体" w:hAnsi="宋体" w:cs="宋体"/>
          <w:b/>
          <w:bCs/>
          <w:szCs w:val="21"/>
          <w:lang w:val="zh-CN"/>
        </w:rPr>
        <w:t>文件截止时间后上传的任何电子</w:t>
      </w:r>
      <w:r>
        <w:rPr>
          <w:rFonts w:hint="eastAsia" w:ascii="宋体" w:hAnsi="宋体" w:cs="宋体"/>
          <w:b/>
          <w:bCs/>
          <w:szCs w:val="21"/>
        </w:rPr>
        <w:t>投标</w:t>
      </w:r>
      <w:r>
        <w:rPr>
          <w:rFonts w:hint="eastAsia" w:ascii="宋体" w:hAnsi="宋体" w:cs="宋体"/>
          <w:b/>
          <w:bCs/>
          <w:szCs w:val="21"/>
          <w:lang w:val="zh-CN"/>
        </w:rPr>
        <w:t>文件。</w:t>
      </w:r>
      <w:bookmarkStart w:id="173" w:name="_Toc104560864"/>
    </w:p>
    <w:p w14:paraId="457F549B">
      <w:pPr>
        <w:pStyle w:val="2"/>
        <w:spacing w:line="300" w:lineRule="auto"/>
        <w:ind w:left="0" w:leftChars="0" w:right="210"/>
        <w:rPr>
          <w:rFonts w:cs="Microsoft New Tai Lue"/>
        </w:rPr>
      </w:pPr>
      <w:bookmarkStart w:id="174" w:name="_Toc107246242"/>
      <w:r>
        <w:rPr>
          <w:rFonts w:cs="Microsoft New Tai Lue"/>
        </w:rPr>
        <w:t>25.</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rFonts w:hint="eastAsia" w:ascii="宋体" w:hAnsi="宋体" w:cs="宋体"/>
          <w:szCs w:val="21"/>
        </w:rPr>
        <w:t>投标文件的解密</w:t>
      </w:r>
      <w:bookmarkEnd w:id="174"/>
    </w:p>
    <w:p w14:paraId="73CE09B6">
      <w:pPr>
        <w:adjustRightInd w:val="0"/>
        <w:snapToGrid w:val="0"/>
        <w:spacing w:beforeLines="50" w:line="300" w:lineRule="auto"/>
        <w:ind w:firstLine="422" w:firstLineChars="200"/>
        <w:rPr>
          <w:rFonts w:cs="Microsoft New Tai Lue"/>
          <w:bCs/>
          <w:szCs w:val="21"/>
        </w:rPr>
      </w:pPr>
      <w:bookmarkStart w:id="175" w:name="_Toc96347883"/>
      <w:r>
        <w:rPr>
          <w:rFonts w:ascii="Segoe UI Symbol" w:hAnsi="Segoe UI Symbol" w:cs="Segoe UI Symbol"/>
          <w:b/>
          <w:szCs w:val="21"/>
        </w:rPr>
        <w:t>★</w:t>
      </w:r>
      <w:r>
        <w:rPr>
          <w:rFonts w:cs="Microsoft New Tai Lue"/>
          <w:bCs/>
          <w:szCs w:val="21"/>
        </w:rPr>
        <w:t>25.1</w:t>
      </w:r>
      <w:r>
        <w:rPr>
          <w:rFonts w:hint="eastAsia" w:cs="Microsoft New Tai Lue"/>
          <w:bCs/>
          <w:szCs w:val="21"/>
        </w:rPr>
        <w:t>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p>
    <w:p w14:paraId="35CB3628">
      <w:pPr>
        <w:adjustRightInd w:val="0"/>
        <w:snapToGrid w:val="0"/>
        <w:spacing w:beforeLines="50" w:line="300" w:lineRule="auto"/>
        <w:ind w:firstLine="422" w:firstLineChars="200"/>
        <w:rPr>
          <w:rFonts w:cs="Microsoft New Tai Lue"/>
          <w:b/>
          <w:bCs/>
          <w:szCs w:val="21"/>
        </w:rPr>
      </w:pPr>
      <w:r>
        <w:rPr>
          <w:rFonts w:cs="Microsoft New Tai Lue"/>
          <w:b/>
          <w:bCs/>
          <w:szCs w:val="21"/>
        </w:rPr>
        <w:t>25.2</w:t>
      </w:r>
      <w:r>
        <w:rPr>
          <w:rFonts w:hint="eastAsia" w:cs="Microsoft New Tai Lue"/>
          <w:b/>
          <w:bCs/>
          <w:szCs w:val="21"/>
        </w:rPr>
        <w:t>招标人可以按照规定，通过修改招标文件酌情延长投标截止时间，在此情况下，投标人的所有权利和义务均以延长后新的截止时间为准。</w:t>
      </w:r>
    </w:p>
    <w:p w14:paraId="12132ED7">
      <w:pPr>
        <w:pStyle w:val="2"/>
        <w:spacing w:line="300" w:lineRule="auto"/>
        <w:ind w:left="0" w:leftChars="0" w:right="210"/>
        <w:rPr>
          <w:rFonts w:cs="Microsoft New Tai Lue"/>
        </w:rPr>
      </w:pPr>
      <w:bookmarkStart w:id="176" w:name="_Toc104560865"/>
      <w:bookmarkStart w:id="177" w:name="_Toc103848550"/>
      <w:bookmarkStart w:id="178" w:name="_Toc100905228"/>
      <w:bookmarkStart w:id="179" w:name="_Toc107246243"/>
      <w:r>
        <w:rPr>
          <w:rFonts w:cs="Microsoft New Tai Lue"/>
        </w:rPr>
        <w:t>26.投标文件的修改和撤回</w:t>
      </w:r>
      <w:bookmarkEnd w:id="175"/>
      <w:bookmarkEnd w:id="176"/>
      <w:bookmarkEnd w:id="177"/>
      <w:bookmarkEnd w:id="178"/>
      <w:bookmarkEnd w:id="179"/>
    </w:p>
    <w:bookmarkEnd w:id="116"/>
    <w:p w14:paraId="0E2D8C00">
      <w:pPr>
        <w:shd w:val="clear" w:color="auto" w:fill="FFFFFF"/>
        <w:spacing w:line="360" w:lineRule="auto"/>
        <w:ind w:firstLine="420"/>
        <w:rPr>
          <w:rFonts w:ascii="宋体" w:hAnsi="宋体" w:cs="宋体"/>
          <w:szCs w:val="21"/>
        </w:rPr>
      </w:pPr>
      <w:bookmarkStart w:id="180" w:name="_Toc80264714"/>
      <w:r>
        <w:rPr>
          <w:rFonts w:hint="eastAsia" w:ascii="宋体" w:hAnsi="宋体" w:cs="宋体"/>
          <w:szCs w:val="21"/>
        </w:rPr>
        <w:t>26.1投标文件的撤回</w:t>
      </w:r>
    </w:p>
    <w:p w14:paraId="536E6D00">
      <w:pPr>
        <w:shd w:val="clear" w:color="auto" w:fill="FFFFFF"/>
        <w:spacing w:line="360" w:lineRule="auto"/>
        <w:ind w:firstLine="420"/>
        <w:rPr>
          <w:rFonts w:ascii="宋体" w:hAnsi="宋体" w:cs="宋体"/>
          <w:szCs w:val="21"/>
        </w:rPr>
      </w:pPr>
      <w:r>
        <w:rPr>
          <w:rFonts w:hint="eastAsia" w:ascii="宋体" w:hAnsi="宋体" w:cs="宋体"/>
          <w:szCs w:val="21"/>
        </w:rPr>
        <w:t>26.1.1投标人可在投标截止时间前撤回其电子投标文件，具体操作方法见《操作手册》。</w:t>
      </w:r>
    </w:p>
    <w:p w14:paraId="53290CBE">
      <w:pPr>
        <w:shd w:val="clear" w:color="auto" w:fill="FFFFFF"/>
        <w:spacing w:line="360" w:lineRule="auto"/>
        <w:ind w:firstLine="420"/>
        <w:rPr>
          <w:rFonts w:ascii="宋体" w:hAnsi="宋体" w:cs="宋体"/>
          <w:szCs w:val="21"/>
        </w:rPr>
      </w:pPr>
      <w:r>
        <w:rPr>
          <w:rFonts w:hint="eastAsia" w:ascii="宋体" w:hAnsi="宋体" w:cs="宋体"/>
          <w:szCs w:val="21"/>
        </w:rPr>
        <w:t>26.1.2投标人撤回电子投标文件，则认为其不再参与本项目投标活动。</w:t>
      </w:r>
    </w:p>
    <w:p w14:paraId="0EDE5535">
      <w:pPr>
        <w:shd w:val="clear" w:color="auto" w:fill="FFFFFF"/>
        <w:spacing w:line="360" w:lineRule="auto"/>
        <w:ind w:firstLine="420"/>
        <w:rPr>
          <w:rFonts w:ascii="宋体" w:hAnsi="宋体" w:cs="宋体"/>
          <w:szCs w:val="21"/>
        </w:rPr>
      </w:pPr>
      <w:r>
        <w:rPr>
          <w:rFonts w:hint="eastAsia" w:ascii="宋体" w:hAnsi="宋体" w:cs="宋体"/>
          <w:szCs w:val="21"/>
        </w:rPr>
        <w:t>26.2 投标文件的修改</w:t>
      </w:r>
    </w:p>
    <w:p w14:paraId="565DDB19">
      <w:pPr>
        <w:shd w:val="clear" w:color="auto" w:fill="FFFFFF"/>
        <w:spacing w:line="360" w:lineRule="auto"/>
        <w:ind w:firstLine="420"/>
        <w:rPr>
          <w:rFonts w:ascii="宋体" w:hAnsi="宋体" w:cs="宋体"/>
          <w:szCs w:val="21"/>
        </w:rPr>
      </w:pPr>
      <w:r>
        <w:rPr>
          <w:rFonts w:hint="eastAsia" w:ascii="宋体" w:hAnsi="宋体" w:cs="宋体"/>
          <w:szCs w:val="21"/>
        </w:rPr>
        <w:t>26.2.1投标人可在投标截止时间前对其电子投标文件进行修改，具体操作方法见《操作手册》。</w:t>
      </w:r>
    </w:p>
    <w:p w14:paraId="3E869BA3">
      <w:pPr>
        <w:shd w:val="clear" w:color="auto" w:fill="FFFFFF"/>
        <w:spacing w:line="360" w:lineRule="auto"/>
        <w:ind w:firstLine="420"/>
        <w:rPr>
          <w:rFonts w:ascii="宋体" w:hAnsi="宋体" w:cs="宋体"/>
          <w:szCs w:val="21"/>
        </w:rPr>
      </w:pPr>
      <w:r>
        <w:rPr>
          <w:rFonts w:hint="eastAsia" w:ascii="宋体" w:hAnsi="宋体" w:cs="宋体"/>
          <w:szCs w:val="21"/>
        </w:rPr>
        <w:t>26.2.2投标截止时间之后，投标人不得对其电子投标文件作任何修改。</w:t>
      </w:r>
    </w:p>
    <w:p w14:paraId="5CB6818E">
      <w:pPr>
        <w:shd w:val="clear" w:color="auto" w:fill="FFFFFF"/>
        <w:spacing w:line="360" w:lineRule="auto"/>
        <w:ind w:firstLine="420"/>
        <w:rPr>
          <w:rFonts w:ascii="宋体" w:hAnsi="宋体" w:cs="宋体"/>
          <w:szCs w:val="21"/>
        </w:rPr>
      </w:pPr>
      <w:r>
        <w:rPr>
          <w:rFonts w:hint="eastAsia" w:ascii="宋体" w:hAnsi="宋体" w:cs="宋体"/>
          <w:szCs w:val="21"/>
        </w:rPr>
        <w:t>26.2.3 在投标截止时间至招标文件中规定的投标有效期满之间的这段时间内，投标人不得撤回其投标。</w:t>
      </w:r>
    </w:p>
    <w:p w14:paraId="78757F29">
      <w:pPr>
        <w:pStyle w:val="2"/>
        <w:spacing w:line="300" w:lineRule="auto"/>
        <w:ind w:left="0" w:leftChars="0" w:right="210"/>
        <w:rPr>
          <w:rFonts w:cs="Microsoft New Tai Lue"/>
        </w:rPr>
      </w:pPr>
      <w:bookmarkStart w:id="181" w:name="_Toc103848551"/>
      <w:bookmarkStart w:id="182" w:name="_Toc104560866"/>
      <w:bookmarkStart w:id="183" w:name="_Toc107246244"/>
      <w:r>
        <w:rPr>
          <w:rFonts w:cs="Microsoft New Tai Lue"/>
        </w:rPr>
        <w:t>27.诚实信用</w:t>
      </w:r>
      <w:bookmarkEnd w:id="181"/>
      <w:bookmarkEnd w:id="182"/>
      <w:bookmarkEnd w:id="183"/>
    </w:p>
    <w:p w14:paraId="7B337F36">
      <w:pPr>
        <w:adjustRightInd w:val="0"/>
        <w:snapToGrid w:val="0"/>
        <w:spacing w:beforeLines="50" w:line="300" w:lineRule="auto"/>
        <w:ind w:firstLine="420" w:firstLineChars="200"/>
        <w:rPr>
          <w:rFonts w:cs="Microsoft New Tai Lue"/>
          <w:bCs/>
          <w:szCs w:val="21"/>
        </w:rPr>
      </w:pPr>
      <w:r>
        <w:rPr>
          <w:rFonts w:cs="Microsoft New Tai Lue"/>
          <w:bCs/>
          <w:szCs w:val="21"/>
        </w:rPr>
        <w:t>27.1投标人应当遵循公平竞争的原则，不得恶意串通，不得妨碍其他投标人的竞争行为，不得损害采购人或者其他投标人的合法权益。</w:t>
      </w:r>
    </w:p>
    <w:p w14:paraId="35DF30FE">
      <w:pPr>
        <w:adjustRightInd w:val="0"/>
        <w:snapToGrid w:val="0"/>
        <w:spacing w:beforeLines="50" w:line="300" w:lineRule="auto"/>
        <w:ind w:firstLine="420" w:firstLineChars="200"/>
        <w:rPr>
          <w:rFonts w:cs="Microsoft New Tai Lue"/>
          <w:bCs/>
          <w:szCs w:val="21"/>
        </w:rPr>
      </w:pPr>
      <w:r>
        <w:rPr>
          <w:rFonts w:cs="Microsoft New Tai Lue"/>
          <w:bCs/>
          <w:szCs w:val="21"/>
        </w:rPr>
        <w:t>27.2在评标过程中发现投标人有上述情形的，评标委员会应当认定其投标无效，并书面报告本级财政部门。</w:t>
      </w:r>
    </w:p>
    <w:p w14:paraId="56233A7B">
      <w:pPr>
        <w:pStyle w:val="2"/>
        <w:spacing w:line="300" w:lineRule="auto"/>
        <w:ind w:left="0" w:leftChars="0" w:right="210"/>
        <w:rPr>
          <w:rFonts w:cs="Microsoft New Tai Lue"/>
        </w:rPr>
      </w:pPr>
      <w:bookmarkStart w:id="184" w:name="_Toc107246245"/>
      <w:r>
        <w:rPr>
          <w:rFonts w:hint="eastAsia" w:cs="Microsoft New Tai Lue"/>
        </w:rPr>
        <w:t>五、</w:t>
      </w:r>
      <w:r>
        <w:rPr>
          <w:rFonts w:cs="Microsoft New Tai Lue"/>
        </w:rPr>
        <w:t>开标和评标</w:t>
      </w:r>
      <w:bookmarkEnd w:id="184"/>
      <w:bookmarkStart w:id="185" w:name="_Toc96347885"/>
    </w:p>
    <w:p w14:paraId="62BB4F28">
      <w:pPr>
        <w:pStyle w:val="2"/>
        <w:spacing w:line="300" w:lineRule="auto"/>
        <w:ind w:left="0" w:leftChars="0" w:right="210"/>
        <w:rPr>
          <w:rFonts w:cs="Microsoft New Tai Lue"/>
        </w:rPr>
      </w:pPr>
      <w:bookmarkStart w:id="186" w:name="_Toc104560868"/>
      <w:bookmarkStart w:id="187" w:name="_Toc100905230"/>
      <w:bookmarkStart w:id="188" w:name="_Toc107246246"/>
      <w:bookmarkStart w:id="189" w:name="_Toc103848553"/>
      <w:r>
        <w:rPr>
          <w:rFonts w:cs="Microsoft New Tai Lue"/>
        </w:rPr>
        <w:t>28.开标</w:t>
      </w:r>
      <w:bookmarkEnd w:id="185"/>
      <w:bookmarkEnd w:id="186"/>
      <w:bookmarkEnd w:id="187"/>
      <w:bookmarkEnd w:id="188"/>
      <w:bookmarkEnd w:id="189"/>
    </w:p>
    <w:p w14:paraId="57D43730">
      <w:pPr>
        <w:shd w:val="clear" w:color="auto" w:fill="FFFFFF"/>
        <w:spacing w:line="360" w:lineRule="auto"/>
        <w:ind w:firstLine="420"/>
        <w:rPr>
          <w:rFonts w:ascii="宋体" w:hAnsi="宋体" w:cs="宋体"/>
          <w:szCs w:val="21"/>
        </w:rPr>
      </w:pPr>
      <w:bookmarkStart w:id="190" w:name="_Toc96347886"/>
      <w:r>
        <w:rPr>
          <w:rFonts w:hint="eastAsia" w:ascii="宋体" w:hAnsi="宋体" w:cs="宋体"/>
          <w:szCs w:val="21"/>
        </w:rPr>
        <w:t>28.1 招标人在招标公告中规定的时间和地点组织公开开标。投标人按照《操作手册》规定参加开标活动，并在苏采云系统规定的时间内对投标文件进行解密。苏采云系统公布各投标人名称和投标价格。</w:t>
      </w:r>
    </w:p>
    <w:p w14:paraId="493F313C">
      <w:pPr>
        <w:shd w:val="clear" w:color="auto" w:fill="FFFFFF"/>
        <w:spacing w:line="360" w:lineRule="auto"/>
        <w:ind w:firstLine="420"/>
        <w:rPr>
          <w:rFonts w:ascii="宋体" w:hAnsi="宋体" w:cs="宋体"/>
          <w:szCs w:val="21"/>
        </w:rPr>
      </w:pPr>
      <w:r>
        <w:rPr>
          <w:rFonts w:hint="eastAsia" w:ascii="宋体" w:hAnsi="宋体" w:cs="宋体"/>
          <w:szCs w:val="21"/>
        </w:rPr>
        <w:t>28.2 投标人在开标过程中涉及到的投标文件解密、开标结果确认等工作，应按照《操作手册》规定执行。</w:t>
      </w:r>
    </w:p>
    <w:p w14:paraId="00787420">
      <w:pPr>
        <w:shd w:val="clear" w:color="auto" w:fill="FFFFFF"/>
        <w:spacing w:line="360" w:lineRule="auto"/>
        <w:ind w:firstLine="420"/>
        <w:rPr>
          <w:rFonts w:ascii="宋体" w:hAnsi="宋体" w:cs="宋体"/>
          <w:szCs w:val="21"/>
        </w:rPr>
      </w:pPr>
      <w:r>
        <w:rPr>
          <w:rFonts w:hint="eastAsia" w:ascii="宋体" w:hAnsi="宋体" w:cs="宋体"/>
          <w:szCs w:val="21"/>
        </w:rPr>
        <w:t>28.3投标人不足3家的，不得开标。</w:t>
      </w:r>
    </w:p>
    <w:p w14:paraId="5BFA3976">
      <w:pPr>
        <w:adjustRightInd w:val="0"/>
        <w:snapToGrid w:val="0"/>
        <w:spacing w:beforeLines="50" w:line="300" w:lineRule="auto"/>
        <w:ind w:firstLine="420" w:firstLineChars="200"/>
        <w:rPr>
          <w:rFonts w:cs="Microsoft New Tai Lue"/>
          <w:bCs/>
          <w:szCs w:val="21"/>
        </w:rPr>
      </w:pPr>
      <w:r>
        <w:rPr>
          <w:rFonts w:hint="eastAsia" w:ascii="宋体" w:hAnsi="宋体" w:cs="宋体"/>
          <w:szCs w:val="21"/>
        </w:rPr>
        <w:t>28.4 投标人如果对开标过程和开标结果有疑义，应当根据《操作手册》规定提出，“苏采云”系统中《开标记录表》公布后5分钟内未提出的，视同认可开标结果。</w:t>
      </w:r>
      <w:bookmarkEnd w:id="190"/>
      <w:bookmarkStart w:id="191" w:name="_Toc100905231"/>
    </w:p>
    <w:p w14:paraId="538BB315">
      <w:pPr>
        <w:pStyle w:val="2"/>
        <w:spacing w:line="300" w:lineRule="auto"/>
        <w:ind w:left="0" w:leftChars="0" w:right="210"/>
        <w:rPr>
          <w:rFonts w:cs="Microsoft New Tai Lue"/>
        </w:rPr>
      </w:pPr>
      <w:bookmarkStart w:id="192" w:name="_Toc107246247"/>
      <w:r>
        <w:rPr>
          <w:rFonts w:cs="Microsoft New Tai Lue"/>
        </w:rPr>
        <w:t>29.</w:t>
      </w:r>
      <w:r>
        <w:rPr>
          <w:rFonts w:hint="eastAsia" w:cs="Microsoft New Tai Lue"/>
        </w:rPr>
        <w:t>资格性审查</w:t>
      </w:r>
      <w:bookmarkEnd w:id="192"/>
    </w:p>
    <w:p w14:paraId="0CED711F">
      <w:pPr>
        <w:adjustRightInd w:val="0"/>
        <w:snapToGrid w:val="0"/>
        <w:spacing w:beforeLines="50" w:line="300" w:lineRule="auto"/>
        <w:ind w:firstLine="420" w:firstLineChars="200"/>
        <w:rPr>
          <w:rFonts w:cs="Microsoft New Tai Lue"/>
          <w:bCs/>
          <w:szCs w:val="21"/>
        </w:rPr>
      </w:pPr>
      <w:bookmarkStart w:id="193" w:name="_Toc103848554"/>
      <w:bookmarkStart w:id="194" w:name="_Toc104560869"/>
      <w:r>
        <w:rPr>
          <w:rFonts w:cs="Microsoft New Tai Lue"/>
          <w:bCs/>
          <w:szCs w:val="21"/>
        </w:rPr>
        <w:t>29.1投标文件的资格性检查。公开招标采购项目开标结束后，</w:t>
      </w:r>
      <w:r>
        <w:rPr>
          <w:rFonts w:hint="eastAsia" w:cs="Microsoft New Tai Lue"/>
          <w:bCs/>
          <w:szCs w:val="21"/>
        </w:rPr>
        <w:t>采购人或采购代理机构</w:t>
      </w:r>
      <w:r>
        <w:rPr>
          <w:rFonts w:cs="Microsoft New Tai Lue"/>
          <w:bCs/>
          <w:szCs w:val="21"/>
        </w:rPr>
        <w:t>应依法对投标人的资格进行审查。</w:t>
      </w:r>
      <w:r>
        <w:rPr>
          <w:rFonts w:hint="eastAsia" w:cs="Microsoft New Tai Lue"/>
          <w:bCs/>
          <w:szCs w:val="21"/>
        </w:rPr>
        <w:t>资格审查合格的投标人不足3家的，不进行评标。</w:t>
      </w:r>
    </w:p>
    <w:p w14:paraId="6564DED4">
      <w:pPr>
        <w:adjustRightInd w:val="0"/>
        <w:snapToGrid w:val="0"/>
        <w:spacing w:beforeLines="50" w:line="300" w:lineRule="auto"/>
        <w:ind w:firstLine="422" w:firstLineChars="200"/>
        <w:rPr>
          <w:rFonts w:cs="Microsoft New Tai Lue"/>
          <w:b/>
          <w:bCs/>
          <w:szCs w:val="21"/>
        </w:rPr>
      </w:pPr>
      <w:r>
        <w:rPr>
          <w:rFonts w:ascii="Segoe UI Symbol" w:hAnsi="Segoe UI Symbol" w:cs="Segoe UI Symbol"/>
          <w:b/>
          <w:szCs w:val="21"/>
        </w:rPr>
        <w:t>★</w:t>
      </w:r>
      <w:r>
        <w:rPr>
          <w:rFonts w:cs="Microsoft New Tai Lue"/>
          <w:b/>
          <w:bCs/>
          <w:szCs w:val="21"/>
        </w:rPr>
        <w:t>29.2</w:t>
      </w:r>
      <w:r>
        <w:rPr>
          <w:rFonts w:cs="Microsoft New Tai Lue"/>
          <w:b/>
          <w:szCs w:val="21"/>
        </w:rPr>
        <w:t>投标人不具备招标文件规定的投标人资格条件的</w:t>
      </w:r>
      <w:r>
        <w:rPr>
          <w:rFonts w:cs="Microsoft New Tai Lue"/>
          <w:b/>
          <w:bCs/>
          <w:szCs w:val="21"/>
        </w:rPr>
        <w:t>，应在资格审查时按照无效投标处理</w:t>
      </w:r>
      <w:r>
        <w:rPr>
          <w:rFonts w:hint="eastAsia" w:cs="Microsoft New Tai Lue"/>
          <w:b/>
          <w:bCs/>
          <w:szCs w:val="21"/>
        </w:rPr>
        <w:t>。</w:t>
      </w:r>
    </w:p>
    <w:p w14:paraId="678C750E">
      <w:pPr>
        <w:adjustRightInd w:val="0"/>
        <w:snapToGrid w:val="0"/>
        <w:spacing w:beforeLines="50" w:line="300" w:lineRule="auto"/>
        <w:ind w:firstLine="420" w:firstLineChars="200"/>
        <w:rPr>
          <w:rFonts w:cs="Microsoft New Tai Lue"/>
          <w:bCs/>
          <w:szCs w:val="21"/>
        </w:rPr>
      </w:pPr>
      <w:r>
        <w:rPr>
          <w:rFonts w:cs="Microsoft New Tai Lue"/>
          <w:bCs/>
          <w:szCs w:val="21"/>
        </w:rPr>
        <w:t>29.3已经进行资格预审的，可以不再对</w:t>
      </w:r>
      <w:r>
        <w:rPr>
          <w:rFonts w:hint="eastAsia" w:cs="Microsoft New Tai Lue"/>
          <w:bCs/>
          <w:szCs w:val="21"/>
        </w:rPr>
        <w:t>投标人</w:t>
      </w:r>
      <w:r>
        <w:rPr>
          <w:rFonts w:cs="Microsoft New Tai Lue"/>
          <w:bCs/>
          <w:szCs w:val="21"/>
        </w:rPr>
        <w:t>资格进行审查，资格预审合格的</w:t>
      </w:r>
      <w:r>
        <w:rPr>
          <w:rFonts w:hint="eastAsia" w:cs="Microsoft New Tai Lue"/>
          <w:bCs/>
          <w:szCs w:val="21"/>
        </w:rPr>
        <w:t>投标人</w:t>
      </w:r>
      <w:r>
        <w:rPr>
          <w:rFonts w:cs="Microsoft New Tai Lue"/>
          <w:bCs/>
          <w:szCs w:val="21"/>
        </w:rPr>
        <w:t>在评</w:t>
      </w:r>
      <w:r>
        <w:rPr>
          <w:rFonts w:hint="eastAsia" w:cs="Microsoft New Tai Lue"/>
          <w:bCs/>
          <w:szCs w:val="21"/>
        </w:rPr>
        <w:t>标</w:t>
      </w:r>
      <w:r>
        <w:rPr>
          <w:rFonts w:cs="Microsoft New Tai Lue"/>
          <w:bCs/>
          <w:szCs w:val="21"/>
        </w:rPr>
        <w:t>阶段资格发生变化的，应当通知采购方。</w:t>
      </w:r>
    </w:p>
    <w:p w14:paraId="028E4F50">
      <w:pPr>
        <w:pStyle w:val="2"/>
        <w:spacing w:line="300" w:lineRule="auto"/>
        <w:ind w:left="0" w:leftChars="0" w:right="210"/>
        <w:rPr>
          <w:rFonts w:cs="Microsoft New Tai Lue"/>
        </w:rPr>
      </w:pPr>
      <w:bookmarkStart w:id="195" w:name="_Toc107246248"/>
      <w:r>
        <w:rPr>
          <w:rFonts w:cs="Microsoft New Tai Lue"/>
        </w:rPr>
        <w:t>30.评标</w:t>
      </w:r>
      <w:bookmarkEnd w:id="193"/>
      <w:bookmarkEnd w:id="194"/>
      <w:bookmarkEnd w:id="195"/>
    </w:p>
    <w:p w14:paraId="0AA48478">
      <w:pPr>
        <w:pStyle w:val="2"/>
        <w:spacing w:line="300" w:lineRule="auto"/>
        <w:ind w:left="0" w:leftChars="0" w:right="210"/>
        <w:rPr>
          <w:rFonts w:cs="Microsoft New Tai Lue"/>
        </w:rPr>
      </w:pPr>
      <w:bookmarkStart w:id="196" w:name="_Toc104560870"/>
      <w:bookmarkStart w:id="197" w:name="_Toc107246249"/>
      <w:bookmarkStart w:id="198" w:name="_Toc103848555"/>
      <w:r>
        <w:rPr>
          <w:rFonts w:cs="Microsoft New Tai Lue"/>
        </w:rPr>
        <w:t>30.1评标委员会</w:t>
      </w:r>
      <w:bookmarkEnd w:id="196"/>
      <w:bookmarkEnd w:id="197"/>
      <w:bookmarkEnd w:id="198"/>
    </w:p>
    <w:p w14:paraId="1D23E0BC">
      <w:pPr>
        <w:adjustRightInd w:val="0"/>
        <w:snapToGrid w:val="0"/>
        <w:spacing w:beforeLines="50" w:line="300" w:lineRule="auto"/>
        <w:ind w:firstLine="420" w:firstLineChars="200"/>
        <w:rPr>
          <w:rFonts w:cs="Microsoft New Tai Lue"/>
          <w:bCs/>
          <w:szCs w:val="21"/>
        </w:rPr>
      </w:pPr>
      <w:r>
        <w:rPr>
          <w:rFonts w:cs="Microsoft New Tai Lue"/>
          <w:bCs/>
          <w:szCs w:val="21"/>
        </w:rPr>
        <w:t>30.1.1评标委员会</w:t>
      </w:r>
      <w:r>
        <w:rPr>
          <w:rFonts w:hint="eastAsia" w:cs="Microsoft New Tai Lue"/>
          <w:bCs/>
          <w:szCs w:val="21"/>
        </w:rPr>
        <w:t>成员组成</w:t>
      </w:r>
      <w:r>
        <w:rPr>
          <w:rFonts w:cs="Microsoft New Tai Lue"/>
          <w:bCs/>
          <w:szCs w:val="21"/>
        </w:rPr>
        <w:t>见</w:t>
      </w:r>
      <w:r>
        <w:rPr>
          <w:rFonts w:cs="Microsoft New Tai Lue"/>
          <w:b/>
          <w:bCs/>
          <w:szCs w:val="21"/>
        </w:rPr>
        <w:t>投标人须知前附表</w:t>
      </w:r>
      <w:r>
        <w:rPr>
          <w:rFonts w:hint="eastAsia" w:cs="Microsoft New Tai Lue"/>
          <w:bCs/>
          <w:szCs w:val="21"/>
        </w:rPr>
        <w:t>，负责具体评标事务，并独立履行职责。</w:t>
      </w:r>
    </w:p>
    <w:p w14:paraId="2CF78CDC">
      <w:pPr>
        <w:pStyle w:val="2"/>
        <w:spacing w:line="300" w:lineRule="auto"/>
        <w:ind w:left="0" w:leftChars="0" w:right="210"/>
        <w:rPr>
          <w:rFonts w:cs="Microsoft New Tai Lue"/>
        </w:rPr>
      </w:pPr>
      <w:bookmarkStart w:id="199" w:name="_Toc104560871"/>
      <w:bookmarkStart w:id="200" w:name="_Toc103848556"/>
      <w:bookmarkStart w:id="201" w:name="_Toc107246250"/>
      <w:r>
        <w:rPr>
          <w:rFonts w:cs="Microsoft New Tai Lue"/>
        </w:rPr>
        <w:t>30.2</w:t>
      </w:r>
      <w:bookmarkEnd w:id="199"/>
      <w:bookmarkEnd w:id="200"/>
      <w:r>
        <w:rPr>
          <w:rFonts w:hint="eastAsia" w:cs="Microsoft New Tai Lue"/>
        </w:rPr>
        <w:t>符合性审查</w:t>
      </w:r>
      <w:bookmarkEnd w:id="201"/>
      <w:r>
        <w:rPr>
          <w:rFonts w:cs="Microsoft New Tai Lue"/>
        </w:rPr>
        <w:t xml:space="preserve"> </w:t>
      </w:r>
    </w:p>
    <w:p w14:paraId="4900DAD5">
      <w:pPr>
        <w:adjustRightInd w:val="0"/>
        <w:snapToGrid w:val="0"/>
        <w:spacing w:beforeLines="50" w:line="300" w:lineRule="auto"/>
        <w:ind w:firstLine="420" w:firstLineChars="200"/>
        <w:rPr>
          <w:rFonts w:cs="Microsoft New Tai Lue"/>
          <w:bCs/>
          <w:szCs w:val="21"/>
        </w:rPr>
      </w:pPr>
      <w:r>
        <w:rPr>
          <w:rFonts w:cs="Microsoft New Tai Lue"/>
          <w:bCs/>
          <w:szCs w:val="21"/>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1B7F1764">
      <w:pPr>
        <w:adjustRightInd w:val="0"/>
        <w:snapToGrid w:val="0"/>
        <w:spacing w:beforeLines="50" w:line="300" w:lineRule="auto"/>
        <w:ind w:firstLine="422" w:firstLineChars="200"/>
        <w:rPr>
          <w:rFonts w:cs="Microsoft New Tai Lue"/>
          <w:b/>
          <w:bCs/>
          <w:szCs w:val="21"/>
        </w:rPr>
      </w:pPr>
      <w:r>
        <w:rPr>
          <w:rFonts w:ascii="Segoe UI Symbol" w:hAnsi="Segoe UI Symbol" w:cs="Segoe UI Symbol"/>
          <w:b/>
          <w:szCs w:val="21"/>
        </w:rPr>
        <w:t>★</w:t>
      </w:r>
      <w:r>
        <w:rPr>
          <w:rFonts w:cs="Microsoft New Tai Lue"/>
          <w:b/>
          <w:bCs/>
          <w:szCs w:val="21"/>
        </w:rPr>
        <w:t>30.2.2如果投标文件没有响应</w:t>
      </w:r>
      <w:r>
        <w:rPr>
          <w:rFonts w:hint="eastAsia" w:cs="Microsoft New Tai Lue"/>
          <w:b/>
          <w:bCs/>
          <w:szCs w:val="21"/>
        </w:rPr>
        <w:t>招标</w:t>
      </w:r>
      <w:r>
        <w:rPr>
          <w:rFonts w:cs="Microsoft New Tai Lue"/>
          <w:b/>
          <w:bCs/>
          <w:szCs w:val="21"/>
        </w:rPr>
        <w:t>文件</w:t>
      </w:r>
      <w:r>
        <w:rPr>
          <w:rFonts w:hint="eastAsia" w:cs="Microsoft New Tai Lue"/>
          <w:b/>
          <w:bCs/>
          <w:szCs w:val="21"/>
        </w:rPr>
        <w:t>实质性</w:t>
      </w:r>
      <w:r>
        <w:rPr>
          <w:rFonts w:cs="Microsoft New Tai Lue"/>
          <w:b/>
          <w:bCs/>
          <w:szCs w:val="21"/>
        </w:rPr>
        <w:t>要求，</w:t>
      </w:r>
      <w:r>
        <w:rPr>
          <w:rFonts w:hint="eastAsia" w:cs="Microsoft New Tai Lue"/>
          <w:b/>
          <w:bCs/>
          <w:szCs w:val="21"/>
        </w:rPr>
        <w:t>评标委员会</w:t>
      </w:r>
      <w:r>
        <w:rPr>
          <w:rFonts w:cs="Microsoft New Tai Lue"/>
          <w:b/>
          <w:bCs/>
          <w:szCs w:val="21"/>
        </w:rPr>
        <w:t>将予以拒绝，</w:t>
      </w:r>
      <w:r>
        <w:rPr>
          <w:rFonts w:hint="eastAsia" w:cs="Microsoft New Tai Lue"/>
          <w:b/>
          <w:bCs/>
          <w:szCs w:val="21"/>
        </w:rPr>
        <w:t>投标人</w:t>
      </w:r>
      <w:r>
        <w:rPr>
          <w:rFonts w:cs="Microsoft New Tai Lue"/>
          <w:b/>
          <w:bCs/>
          <w:szCs w:val="21"/>
        </w:rPr>
        <w:t>不得通过修改或撤销</w:t>
      </w:r>
      <w:r>
        <w:rPr>
          <w:rFonts w:hint="eastAsia" w:cs="Microsoft New Tai Lue"/>
          <w:b/>
          <w:bCs/>
          <w:szCs w:val="21"/>
        </w:rPr>
        <w:t>不符</w:t>
      </w:r>
      <w:r>
        <w:rPr>
          <w:rFonts w:cs="Microsoft New Tai Lue"/>
          <w:b/>
          <w:bCs/>
          <w:szCs w:val="21"/>
        </w:rPr>
        <w:t>合要求的偏离或保留而使其投标成为实质性响应的投标。</w:t>
      </w:r>
    </w:p>
    <w:p w14:paraId="58797386">
      <w:pPr>
        <w:spacing w:line="300" w:lineRule="auto"/>
        <w:ind w:firstLine="316" w:firstLineChars="150"/>
        <w:jc w:val="left"/>
        <w:rPr>
          <w:rFonts w:cs="Microsoft New Tai Lue"/>
          <w:b/>
          <w:bCs/>
          <w:szCs w:val="21"/>
        </w:rPr>
      </w:pPr>
      <w:r>
        <w:rPr>
          <w:rFonts w:ascii="Segoe UI Symbol" w:hAnsi="Segoe UI Symbol" w:cs="Segoe UI Symbol"/>
          <w:b/>
          <w:szCs w:val="21"/>
        </w:rPr>
        <w:t>★</w:t>
      </w:r>
      <w:r>
        <w:rPr>
          <w:rFonts w:cs="Microsoft New Tai Lue"/>
          <w:b/>
          <w:bCs/>
          <w:szCs w:val="21"/>
        </w:rPr>
        <w:t>30.2.3</w:t>
      </w:r>
      <w:r>
        <w:rPr>
          <w:rFonts w:hint="eastAsia" w:cs="Microsoft New Tai Lue"/>
          <w:b/>
          <w:bCs/>
          <w:szCs w:val="21"/>
        </w:rPr>
        <w:t>投标文件有下列情况之一的，在符合性检查时按照无效投标处理：</w:t>
      </w:r>
    </w:p>
    <w:p w14:paraId="02CE3F0C">
      <w:pPr>
        <w:spacing w:line="300" w:lineRule="auto"/>
        <w:ind w:firstLine="316" w:firstLineChars="150"/>
        <w:jc w:val="left"/>
        <w:rPr>
          <w:rFonts w:cs="Microsoft New Tai Lue"/>
          <w:b/>
          <w:bCs/>
          <w:szCs w:val="21"/>
        </w:rPr>
      </w:pPr>
      <w:r>
        <w:rPr>
          <w:rFonts w:hint="eastAsia" w:cs="Microsoft New Tai Lue"/>
          <w:b/>
          <w:bCs/>
          <w:szCs w:val="21"/>
        </w:rPr>
        <w:t>（1）投标人在“苏采云”系统规定的时间内未成功解密电子投标文件的；</w:t>
      </w:r>
    </w:p>
    <w:p w14:paraId="298FD19F">
      <w:pPr>
        <w:spacing w:line="300" w:lineRule="auto"/>
        <w:ind w:firstLine="316" w:firstLineChars="150"/>
        <w:jc w:val="left"/>
        <w:rPr>
          <w:rFonts w:cs="Microsoft New Tai Lue"/>
          <w:b/>
          <w:bCs/>
          <w:szCs w:val="21"/>
        </w:rPr>
      </w:pPr>
      <w:r>
        <w:rPr>
          <w:rFonts w:hint="eastAsia" w:cs="Microsoft New Tai Lue"/>
          <w:b/>
          <w:bCs/>
          <w:szCs w:val="21"/>
        </w:rPr>
        <w:t>（2）投标人未按照招标文件要求上传电子投标文件的；</w:t>
      </w:r>
    </w:p>
    <w:p w14:paraId="7CBEACFD">
      <w:pPr>
        <w:spacing w:line="300" w:lineRule="auto"/>
        <w:ind w:firstLine="316" w:firstLineChars="150"/>
        <w:jc w:val="left"/>
        <w:rPr>
          <w:rFonts w:cs="Microsoft New Tai Lue"/>
          <w:b/>
          <w:bCs/>
          <w:szCs w:val="21"/>
        </w:rPr>
      </w:pPr>
      <w:r>
        <w:rPr>
          <w:rFonts w:hint="eastAsia" w:cs="Microsoft New Tai Lue"/>
          <w:b/>
          <w:bCs/>
          <w:szCs w:val="21"/>
        </w:rPr>
        <w:t>（3）同一投标人提交两个（含两个）以上不同的投标报价的；</w:t>
      </w:r>
    </w:p>
    <w:p w14:paraId="09DFB041">
      <w:pPr>
        <w:spacing w:line="300" w:lineRule="auto"/>
        <w:ind w:firstLine="316" w:firstLineChars="150"/>
        <w:jc w:val="left"/>
        <w:rPr>
          <w:rFonts w:cs="Microsoft New Tai Lue"/>
          <w:b/>
          <w:bCs/>
          <w:szCs w:val="21"/>
        </w:rPr>
      </w:pPr>
      <w:r>
        <w:rPr>
          <w:rFonts w:hint="eastAsia" w:cs="Microsoft New Tai Lue"/>
          <w:b/>
          <w:bCs/>
          <w:szCs w:val="21"/>
        </w:rPr>
        <w:t>（4）投标文件未按照招标文件要求加盖电子公章的；</w:t>
      </w:r>
    </w:p>
    <w:p w14:paraId="542E50CD">
      <w:pPr>
        <w:spacing w:line="300" w:lineRule="auto"/>
        <w:ind w:firstLine="316" w:firstLineChars="150"/>
        <w:jc w:val="left"/>
        <w:rPr>
          <w:rFonts w:cs="Microsoft New Tai Lue"/>
          <w:b/>
          <w:bCs/>
          <w:szCs w:val="21"/>
        </w:rPr>
      </w:pPr>
      <w:r>
        <w:rPr>
          <w:rFonts w:hint="eastAsia" w:cs="Microsoft New Tai Lue"/>
          <w:b/>
          <w:bCs/>
          <w:szCs w:val="21"/>
        </w:rPr>
        <w:t>（5）不具备招标文件中规定的资格要求的；</w:t>
      </w:r>
    </w:p>
    <w:p w14:paraId="6FBD95BF">
      <w:pPr>
        <w:spacing w:line="300" w:lineRule="auto"/>
        <w:ind w:firstLine="316" w:firstLineChars="150"/>
        <w:jc w:val="left"/>
        <w:rPr>
          <w:rFonts w:cs="Microsoft New Tai Lue"/>
          <w:b/>
          <w:bCs/>
          <w:szCs w:val="21"/>
        </w:rPr>
      </w:pPr>
      <w:r>
        <w:rPr>
          <w:rFonts w:hint="eastAsia" w:cs="Microsoft New Tai Lue"/>
          <w:b/>
          <w:bCs/>
          <w:szCs w:val="21"/>
        </w:rPr>
        <w:t>（6）报价超过招标文件中规定的预算金额或者最高限价的；</w:t>
      </w:r>
    </w:p>
    <w:p w14:paraId="6F1B6A7F">
      <w:pPr>
        <w:spacing w:line="300" w:lineRule="auto"/>
        <w:ind w:firstLine="316" w:firstLineChars="150"/>
        <w:jc w:val="left"/>
        <w:rPr>
          <w:rFonts w:cs="Microsoft New Tai Lue"/>
          <w:b/>
          <w:bCs/>
          <w:szCs w:val="21"/>
        </w:rPr>
      </w:pPr>
      <w:r>
        <w:rPr>
          <w:rFonts w:hint="eastAsia" w:cs="Microsoft New Tai Lue"/>
          <w:b/>
          <w:bCs/>
          <w:szCs w:val="21"/>
        </w:rPr>
        <w:t>（7）投标文件含有采购人不能接受的附加条件的；</w:t>
      </w:r>
    </w:p>
    <w:p w14:paraId="34135A0B">
      <w:pPr>
        <w:spacing w:line="300" w:lineRule="auto"/>
        <w:ind w:firstLine="316" w:firstLineChars="150"/>
        <w:jc w:val="left"/>
        <w:rPr>
          <w:rFonts w:cs="Microsoft New Tai Lue"/>
          <w:b/>
          <w:bCs/>
          <w:szCs w:val="21"/>
        </w:rPr>
      </w:pPr>
      <w:r>
        <w:rPr>
          <w:rFonts w:hint="eastAsia" w:cs="Microsoft New Tai Lue"/>
          <w:b/>
          <w:bCs/>
          <w:szCs w:val="21"/>
        </w:rPr>
        <w:t>（8）投标文件内容不全或不符合招标文件中规定的其他实质性要求的；</w:t>
      </w:r>
    </w:p>
    <w:p w14:paraId="368D7073">
      <w:pPr>
        <w:spacing w:line="300" w:lineRule="auto"/>
        <w:ind w:firstLine="316" w:firstLineChars="150"/>
        <w:jc w:val="left"/>
        <w:rPr>
          <w:rFonts w:cs="Microsoft New Tai Lue"/>
          <w:b/>
          <w:bCs/>
          <w:szCs w:val="21"/>
        </w:rPr>
      </w:pPr>
      <w:r>
        <w:rPr>
          <w:rFonts w:hint="eastAsia" w:cs="Microsoft New Tai Lue"/>
          <w:b/>
          <w:bCs/>
          <w:szCs w:val="21"/>
        </w:rPr>
        <w:t>（9）未按招标签字、盖章、或者不满足符合性审核的。</w:t>
      </w:r>
    </w:p>
    <w:p w14:paraId="58223410">
      <w:pPr>
        <w:spacing w:line="300" w:lineRule="auto"/>
        <w:ind w:firstLine="316" w:firstLineChars="150"/>
        <w:jc w:val="left"/>
        <w:rPr>
          <w:rFonts w:cs="Microsoft New Tai Lue"/>
          <w:szCs w:val="21"/>
        </w:rPr>
      </w:pPr>
      <w:r>
        <w:rPr>
          <w:rFonts w:hint="eastAsia" w:cs="Microsoft New Tai Lue"/>
          <w:b/>
          <w:bCs/>
          <w:szCs w:val="21"/>
        </w:rPr>
        <w:t>（10）现行法律、法规、规章和招标文件规定的其他无效情形.</w:t>
      </w:r>
    </w:p>
    <w:p w14:paraId="744EBD39">
      <w:pPr>
        <w:shd w:val="clear" w:color="auto" w:fill="FFFFFF"/>
        <w:spacing w:line="360" w:lineRule="auto"/>
        <w:ind w:firstLine="422"/>
        <w:rPr>
          <w:rFonts w:ascii="宋体" w:hAnsi="宋体" w:cs="宋体"/>
          <w:b/>
          <w:bCs/>
          <w:szCs w:val="21"/>
        </w:rPr>
      </w:pPr>
      <w:r>
        <w:rPr>
          <w:rFonts w:hint="eastAsia" w:ascii="宋体" w:hAnsi="宋体" w:cs="宋体"/>
          <w:b/>
          <w:bCs/>
          <w:szCs w:val="21"/>
        </w:rPr>
        <w:t>30.2.4 实质性要求是指本招标文件中用带星号（“</w:t>
      </w:r>
      <w:r>
        <w:rPr>
          <w:rFonts w:hint="eastAsia" w:ascii="宋体" w:hAnsi="宋体" w:cs="宋体"/>
          <w:b/>
          <w:bCs/>
        </w:rPr>
        <w:t>★</w:t>
      </w:r>
      <w:r>
        <w:rPr>
          <w:rFonts w:hint="eastAsia" w:ascii="宋体" w:hAnsi="宋体" w:cs="宋体"/>
          <w:b/>
          <w:bCs/>
          <w:szCs w:val="21"/>
        </w:rPr>
        <w:t>”）等或者其他明确要求的废标的商务和技术要求。</w:t>
      </w:r>
    </w:p>
    <w:p w14:paraId="39F471DA">
      <w:pPr>
        <w:spacing w:line="360" w:lineRule="auto"/>
        <w:ind w:firstLine="422"/>
        <w:rPr>
          <w:rFonts w:ascii="宋体" w:hAnsi="宋体" w:cs="宋体"/>
          <w:b/>
          <w:bCs/>
          <w:szCs w:val="21"/>
        </w:rPr>
      </w:pPr>
      <w:r>
        <w:rPr>
          <w:rFonts w:hint="eastAsia" w:ascii="宋体" w:hAnsi="宋体" w:cs="宋体"/>
          <w:b/>
          <w:bCs/>
          <w:szCs w:val="21"/>
        </w:rPr>
        <w:t>30.2.5未通过资格审查或符合性审查的投标人，代理机构将通过“苏采云”系统告知其具体原因，评标结束后不再接受有关询问。</w:t>
      </w:r>
    </w:p>
    <w:p w14:paraId="6A02FC55">
      <w:pPr>
        <w:adjustRightInd w:val="0"/>
        <w:snapToGrid w:val="0"/>
        <w:spacing w:beforeLines="50" w:line="300" w:lineRule="auto"/>
        <w:ind w:firstLine="422" w:firstLineChars="200"/>
        <w:rPr>
          <w:rFonts w:ascii="Segoe UI Symbol" w:hAnsi="Segoe UI Symbol" w:cs="Segoe UI Symbol"/>
          <w:b/>
          <w:szCs w:val="21"/>
        </w:rPr>
      </w:pPr>
      <w:r>
        <w:rPr>
          <w:rFonts w:hint="eastAsia" w:ascii="Segoe UI Symbol" w:hAnsi="Segoe UI Symbol" w:cs="Segoe UI Symbol"/>
          <w:b/>
          <w:szCs w:val="21"/>
        </w:rPr>
        <w:t>★30.2.6</w:t>
      </w:r>
      <w:r>
        <w:rPr>
          <w:rFonts w:ascii="Segoe UI Symbol" w:hAnsi="Segoe UI Symbol" w:cs="Segoe UI Symbol"/>
          <w:b/>
          <w:szCs w:val="21"/>
        </w:rPr>
        <w:t>评审委员会启动异常低价投标（响应）审查的情形和具体要求，包括：</w:t>
      </w:r>
    </w:p>
    <w:p w14:paraId="2D0F4499">
      <w:pPr>
        <w:adjustRightInd w:val="0"/>
        <w:snapToGrid w:val="0"/>
        <w:spacing w:beforeLines="50" w:line="300" w:lineRule="auto"/>
        <w:ind w:firstLine="422" w:firstLineChars="200"/>
        <w:rPr>
          <w:rFonts w:ascii="Segoe UI Symbol" w:hAnsi="Segoe UI Symbol" w:cs="Segoe UI Symbol"/>
          <w:b/>
          <w:szCs w:val="21"/>
        </w:rPr>
      </w:pPr>
      <w:r>
        <w:rPr>
          <w:rFonts w:hint="eastAsia" w:ascii="Segoe UI Symbol" w:hAnsi="Segoe UI Symbol" w:cs="Segoe UI Symbol"/>
          <w:b/>
          <w:szCs w:val="21"/>
        </w:rPr>
        <w:t>（1）评审过程中出现下列情形之一的，评审委员会应当启动异常低价投标(响应)审查程序:</w:t>
      </w:r>
    </w:p>
    <w:p w14:paraId="02966B58">
      <w:pPr>
        <w:adjustRightInd w:val="0"/>
        <w:snapToGrid w:val="0"/>
        <w:spacing w:beforeLines="50" w:line="300" w:lineRule="auto"/>
        <w:ind w:firstLine="422" w:firstLineChars="200"/>
        <w:rPr>
          <w:rFonts w:ascii="Segoe UI Symbol" w:hAnsi="Segoe UI Symbol" w:cs="Segoe UI Symbol"/>
          <w:b/>
          <w:szCs w:val="21"/>
        </w:rPr>
      </w:pPr>
      <w:r>
        <w:rPr>
          <w:rFonts w:hint="eastAsia" w:ascii="Segoe UI Symbol" w:hAnsi="Segoe UI Symbol" w:cs="Segoe UI Symbol"/>
          <w:b/>
          <w:szCs w:val="21"/>
        </w:rPr>
        <w:t>①投标(响应)报价低于采购项目预算50%的，即投标(响应)报价&lt;采购项目预算x50%;</w:t>
      </w:r>
    </w:p>
    <w:p w14:paraId="7D99AB7D">
      <w:pPr>
        <w:adjustRightInd w:val="0"/>
        <w:snapToGrid w:val="0"/>
        <w:spacing w:beforeLines="50" w:line="300" w:lineRule="auto"/>
        <w:ind w:firstLine="422" w:firstLineChars="200"/>
        <w:rPr>
          <w:rFonts w:ascii="Segoe UI Symbol" w:hAnsi="Segoe UI Symbol" w:cs="Segoe UI Symbol"/>
          <w:b/>
          <w:szCs w:val="21"/>
        </w:rPr>
      </w:pPr>
      <w:r>
        <w:rPr>
          <w:rFonts w:hint="eastAsia" w:ascii="Segoe UI Symbol" w:hAnsi="Segoe UI Symbol" w:cs="Segoe UI Symbol"/>
          <w:b/>
          <w:szCs w:val="21"/>
        </w:rPr>
        <w:t>②投标(响应)报价低于采购项目最高限价45%的，即投标(响应)报价&lt;采购项目最高限价x45%;</w:t>
      </w:r>
    </w:p>
    <w:p w14:paraId="415E464C">
      <w:pPr>
        <w:adjustRightInd w:val="0"/>
        <w:snapToGrid w:val="0"/>
        <w:spacing w:beforeLines="50" w:line="300" w:lineRule="auto"/>
        <w:ind w:firstLine="422" w:firstLineChars="200"/>
        <w:rPr>
          <w:rFonts w:ascii="Segoe UI Symbol" w:hAnsi="Segoe UI Symbol" w:cs="Segoe UI Symbol"/>
          <w:b/>
          <w:szCs w:val="21"/>
        </w:rPr>
      </w:pPr>
      <w:r>
        <w:rPr>
          <w:rFonts w:hint="eastAsia" w:ascii="Segoe UI Symbol" w:hAnsi="Segoe UI Symbol" w:cs="Segoe UI Symbol"/>
          <w:b/>
          <w:szCs w:val="21"/>
        </w:rPr>
        <w:t>③评审委员会认定的供应商报价过低、有可能影响产品质量或者不能诚信履约的其他情形。</w:t>
      </w:r>
    </w:p>
    <w:p w14:paraId="7A291DC3">
      <w:pPr>
        <w:spacing w:line="300" w:lineRule="auto"/>
        <w:ind w:firstLine="316" w:firstLineChars="150"/>
        <w:jc w:val="left"/>
        <w:rPr>
          <w:rFonts w:cs="Microsoft New Tai Lue"/>
          <w:b/>
          <w:szCs w:val="21"/>
        </w:rPr>
      </w:pPr>
      <w:r>
        <w:rPr>
          <w:rFonts w:hint="eastAsia" w:ascii="Segoe UI Symbol" w:hAnsi="Segoe UI Symbol" w:cs="Segoe UI Symbol"/>
          <w:b/>
          <w:szCs w:val="21"/>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bookmarkEnd w:id="191"/>
    <w:p w14:paraId="1E44EDDA">
      <w:pPr>
        <w:pStyle w:val="2"/>
        <w:spacing w:line="300" w:lineRule="auto"/>
        <w:ind w:left="0" w:leftChars="0" w:right="210"/>
        <w:rPr>
          <w:rFonts w:cs="Microsoft New Tai Lue"/>
        </w:rPr>
      </w:pPr>
      <w:bookmarkStart w:id="202" w:name="_Toc103848557"/>
      <w:bookmarkStart w:id="203" w:name="_Toc107246251"/>
      <w:bookmarkStart w:id="204" w:name="_Toc104560872"/>
      <w:r>
        <w:rPr>
          <w:rFonts w:cs="Microsoft New Tai Lue"/>
        </w:rPr>
        <w:t>30.3投标文件澄清</w:t>
      </w:r>
      <w:bookmarkEnd w:id="202"/>
      <w:bookmarkEnd w:id="203"/>
      <w:bookmarkEnd w:id="204"/>
    </w:p>
    <w:p w14:paraId="398F6E84">
      <w:pPr>
        <w:spacing w:line="300" w:lineRule="auto"/>
        <w:ind w:firstLine="420" w:firstLineChars="200"/>
        <w:jc w:val="left"/>
        <w:rPr>
          <w:rFonts w:cs="Microsoft New Tai Lue"/>
          <w:szCs w:val="21"/>
        </w:rPr>
      </w:pPr>
      <w:r>
        <w:rPr>
          <w:rFonts w:cs="Microsoft New Tai Lue"/>
          <w:szCs w:val="21"/>
        </w:rPr>
        <w:t>30.3.1对于投标文件中含义不明确、同类问题表述不一致或者有明显文字和计算错误的内容，评标委员会应当以书面形式要求投标人作出必要的澄清、说明或者补正。</w:t>
      </w:r>
    </w:p>
    <w:p w14:paraId="19630952">
      <w:pPr>
        <w:spacing w:line="300" w:lineRule="auto"/>
        <w:ind w:firstLine="420" w:firstLineChars="200"/>
        <w:jc w:val="left"/>
        <w:rPr>
          <w:rFonts w:cs="Microsoft New Tai Lue"/>
          <w:szCs w:val="21"/>
        </w:rPr>
      </w:pPr>
      <w:r>
        <w:rPr>
          <w:rFonts w:cs="Microsoft New Tai Lue"/>
          <w:szCs w:val="21"/>
        </w:rPr>
        <w:t>30.3.2投标人的澄清、说明或者补正不得超出投标文件的范围或者改变投标文件的实质性内容。</w:t>
      </w:r>
    </w:p>
    <w:p w14:paraId="0077C949">
      <w:pPr>
        <w:spacing w:line="300" w:lineRule="auto"/>
        <w:ind w:firstLine="420" w:firstLineChars="200"/>
        <w:jc w:val="left"/>
        <w:rPr>
          <w:rFonts w:cs="Microsoft New Tai Lue"/>
          <w:szCs w:val="21"/>
        </w:rPr>
      </w:pPr>
      <w:r>
        <w:rPr>
          <w:rFonts w:cs="Microsoft New Tai Lue"/>
          <w:szCs w:val="21"/>
        </w:rPr>
        <w:t>30.3.3评标委员会不接受投标人主动提出的澄清、说明。</w:t>
      </w:r>
    </w:p>
    <w:p w14:paraId="5D84285D">
      <w:pPr>
        <w:spacing w:line="300" w:lineRule="auto"/>
        <w:ind w:firstLine="420" w:firstLineChars="200"/>
        <w:jc w:val="left"/>
        <w:rPr>
          <w:rFonts w:cs="Microsoft New Tai Lue"/>
          <w:szCs w:val="21"/>
        </w:rPr>
      </w:pPr>
      <w:r>
        <w:rPr>
          <w:rFonts w:cs="Microsoft New Tai Lue"/>
          <w:szCs w:val="21"/>
        </w:rPr>
        <w:t>30.3.4有效的书面澄清材料，是投标文件的补充材料，成为投标文件的组成部分。</w:t>
      </w:r>
    </w:p>
    <w:p w14:paraId="3B61253D">
      <w:pPr>
        <w:shd w:val="clear" w:color="auto" w:fill="FFFFFF"/>
        <w:spacing w:line="360" w:lineRule="auto"/>
        <w:ind w:firstLine="420"/>
        <w:jc w:val="left"/>
        <w:rPr>
          <w:rFonts w:ascii="宋体" w:hAnsi="宋体" w:cs="宋体"/>
          <w:szCs w:val="21"/>
        </w:rPr>
      </w:pPr>
      <w:r>
        <w:rPr>
          <w:rFonts w:hint="eastAsia" w:ascii="宋体" w:hAnsi="宋体" w:cs="宋体"/>
          <w:szCs w:val="21"/>
        </w:rPr>
        <w:t>30.3.5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4CC60D0">
      <w:pPr>
        <w:shd w:val="clear" w:color="auto" w:fill="FFFFFF"/>
        <w:spacing w:line="360" w:lineRule="auto"/>
        <w:ind w:firstLine="420"/>
        <w:jc w:val="left"/>
        <w:rPr>
          <w:rFonts w:ascii="宋体" w:hAnsi="宋体" w:cs="宋体"/>
          <w:szCs w:val="21"/>
        </w:rPr>
      </w:pPr>
      <w:r>
        <w:rPr>
          <w:rFonts w:hint="eastAsia" w:ascii="宋体" w:hAnsi="宋体" w:cs="宋体"/>
          <w:szCs w:val="21"/>
        </w:rPr>
        <w:t>30.3.6 接到评委会澄清、说明和补正要求的，投标人如未按规定作出澄清、说明和补正，其风险由投标人自行承担。</w:t>
      </w:r>
    </w:p>
    <w:p w14:paraId="347C6DFE">
      <w:pPr>
        <w:spacing w:line="300" w:lineRule="auto"/>
        <w:ind w:firstLine="420" w:firstLineChars="200"/>
        <w:jc w:val="left"/>
        <w:rPr>
          <w:rFonts w:cs="Microsoft New Tai Lue"/>
          <w:szCs w:val="21"/>
        </w:rPr>
      </w:pPr>
      <w:r>
        <w:rPr>
          <w:rFonts w:hint="eastAsia" w:ascii="宋体" w:hAnsi="宋体" w:cs="宋体"/>
          <w:szCs w:val="21"/>
        </w:rPr>
        <w:t>30.3.7</w:t>
      </w:r>
      <w:r>
        <w:rPr>
          <w:rFonts w:hint="eastAsia" w:ascii="宋体" w:hAnsi="宋体" w:cs="宋体"/>
        </w:rPr>
        <w:t>投标人在开、评标全过程中应保持通讯畅通，及时登录苏采云系统查阅、答复相关信息，并安排专人与代理机构及评委会联系。</w:t>
      </w:r>
    </w:p>
    <w:p w14:paraId="54B57A81">
      <w:pPr>
        <w:pStyle w:val="2"/>
        <w:spacing w:line="300" w:lineRule="auto"/>
        <w:ind w:left="0" w:leftChars="0" w:right="210"/>
        <w:rPr>
          <w:rFonts w:cs="Microsoft New Tai Lue"/>
        </w:rPr>
      </w:pPr>
      <w:bookmarkStart w:id="205" w:name="_Toc107246252"/>
      <w:r>
        <w:rPr>
          <w:rFonts w:cs="Microsoft New Tai Lue"/>
        </w:rPr>
        <w:t>30.4</w:t>
      </w:r>
      <w:bookmarkEnd w:id="205"/>
      <w:r>
        <w:rPr>
          <w:rFonts w:hint="eastAsia" w:cs="Microsoft New Tai Lue"/>
        </w:rPr>
        <w:t>报价修正</w:t>
      </w:r>
    </w:p>
    <w:p w14:paraId="6E019EF0">
      <w:pPr>
        <w:spacing w:line="300" w:lineRule="auto"/>
        <w:ind w:firstLine="420" w:firstLineChars="200"/>
        <w:jc w:val="left"/>
        <w:rPr>
          <w:rFonts w:cs="Microsoft New Tai Lue"/>
          <w:szCs w:val="21"/>
        </w:rPr>
      </w:pPr>
      <w:r>
        <w:rPr>
          <w:rFonts w:cs="Microsoft New Tai Lue"/>
          <w:szCs w:val="21"/>
        </w:rPr>
        <w:t>30.4.1投标文件报价出现前后不一致的，除招标文件另有规定外，按照下列规定修正：</w:t>
      </w:r>
    </w:p>
    <w:p w14:paraId="32186E03">
      <w:pPr>
        <w:spacing w:line="300" w:lineRule="auto"/>
        <w:ind w:firstLine="315" w:firstLineChars="150"/>
        <w:jc w:val="left"/>
        <w:rPr>
          <w:rFonts w:cs="Microsoft New Tai Lue"/>
          <w:szCs w:val="21"/>
        </w:rPr>
      </w:pPr>
      <w:r>
        <w:rPr>
          <w:rFonts w:cs="Microsoft New Tai Lue"/>
          <w:szCs w:val="21"/>
        </w:rPr>
        <w:t>（1）投标文件中开标一览表（报价表）内容与投标文件中相应内容不一致的，以开标一览表</w:t>
      </w:r>
      <w:r>
        <w:rPr>
          <w:rFonts w:hint="eastAsia" w:cs="Microsoft New Tai Lue"/>
          <w:szCs w:val="21"/>
        </w:rPr>
        <w:t>（</w:t>
      </w:r>
      <w:r>
        <w:rPr>
          <w:rFonts w:cs="Microsoft New Tai Lue"/>
          <w:szCs w:val="21"/>
        </w:rPr>
        <w:t>报价表</w:t>
      </w:r>
      <w:r>
        <w:rPr>
          <w:rFonts w:hint="eastAsia" w:cs="Microsoft New Tai Lue"/>
          <w:szCs w:val="21"/>
        </w:rPr>
        <w:t>）</w:t>
      </w:r>
      <w:r>
        <w:rPr>
          <w:rFonts w:cs="Microsoft New Tai Lue"/>
          <w:szCs w:val="21"/>
        </w:rPr>
        <w:t>为准；</w:t>
      </w:r>
    </w:p>
    <w:p w14:paraId="0C644A14">
      <w:pPr>
        <w:spacing w:line="300" w:lineRule="auto"/>
        <w:ind w:firstLine="315" w:firstLineChars="150"/>
        <w:jc w:val="left"/>
        <w:rPr>
          <w:rFonts w:cs="Microsoft New Tai Lue"/>
          <w:szCs w:val="21"/>
        </w:rPr>
      </w:pPr>
      <w:r>
        <w:rPr>
          <w:rFonts w:cs="Microsoft New Tai Lue"/>
          <w:szCs w:val="21"/>
        </w:rPr>
        <w:t>（2）大写金额和小写金额不一致的，以大写金额为准；</w:t>
      </w:r>
    </w:p>
    <w:p w14:paraId="3E0FBF8A">
      <w:pPr>
        <w:spacing w:line="300" w:lineRule="auto"/>
        <w:ind w:firstLine="315" w:firstLineChars="150"/>
        <w:jc w:val="left"/>
        <w:rPr>
          <w:rFonts w:cs="Microsoft New Tai Lue"/>
          <w:szCs w:val="21"/>
        </w:rPr>
      </w:pPr>
      <w:r>
        <w:rPr>
          <w:rFonts w:cs="Microsoft New Tai Lue"/>
          <w:szCs w:val="21"/>
        </w:rPr>
        <w:t>（3）单价金额小数点或者百分比有明显错位的，以开标一览表的总价为准，并修改单价；</w:t>
      </w:r>
    </w:p>
    <w:p w14:paraId="1054F2BE">
      <w:pPr>
        <w:spacing w:line="300" w:lineRule="auto"/>
        <w:ind w:firstLine="315" w:firstLineChars="150"/>
        <w:jc w:val="left"/>
        <w:rPr>
          <w:rFonts w:cs="Microsoft New Tai Lue"/>
          <w:szCs w:val="21"/>
        </w:rPr>
      </w:pPr>
      <w:r>
        <w:rPr>
          <w:rFonts w:cs="Microsoft New Tai Lue"/>
          <w:szCs w:val="21"/>
        </w:rPr>
        <w:t>（4）总价金额与按单价汇总金额不一致的，以单价金额计算结果为准。</w:t>
      </w:r>
    </w:p>
    <w:p w14:paraId="7489606A">
      <w:pPr>
        <w:spacing w:line="300" w:lineRule="auto"/>
        <w:ind w:firstLine="420" w:firstLineChars="200"/>
        <w:jc w:val="left"/>
        <w:rPr>
          <w:rFonts w:cs="Microsoft New Tai Lue"/>
          <w:szCs w:val="21"/>
        </w:rPr>
      </w:pPr>
      <w:r>
        <w:rPr>
          <w:rFonts w:cs="Microsoft New Tai Lue"/>
          <w:szCs w:val="21"/>
        </w:rPr>
        <w:t>同时出现两种以上不一致的，按照前款规定的顺序修正。修正后的报价按照上述规定经投标人确认后产生约束力，投标人不确认的，其投标无效。</w:t>
      </w:r>
    </w:p>
    <w:p w14:paraId="1EE98488">
      <w:pPr>
        <w:pStyle w:val="2"/>
        <w:spacing w:line="300" w:lineRule="auto"/>
        <w:ind w:left="0" w:leftChars="0" w:right="210"/>
        <w:rPr>
          <w:rFonts w:cs="Microsoft New Tai Lue"/>
        </w:rPr>
      </w:pPr>
      <w:bookmarkStart w:id="206" w:name="_Toc104560873"/>
      <w:bookmarkStart w:id="207" w:name="_Toc103848558"/>
      <w:bookmarkStart w:id="208" w:name="_Toc107246253"/>
      <w:r>
        <w:rPr>
          <w:rFonts w:cs="Microsoft New Tai Lue"/>
        </w:rPr>
        <w:t>30.5同品牌多家投标人处理原则</w:t>
      </w:r>
      <w:bookmarkEnd w:id="206"/>
      <w:bookmarkEnd w:id="207"/>
      <w:bookmarkEnd w:id="208"/>
    </w:p>
    <w:p w14:paraId="4BC438C4">
      <w:pPr>
        <w:spacing w:line="300" w:lineRule="auto"/>
        <w:ind w:firstLine="420" w:firstLineChars="200"/>
        <w:jc w:val="left"/>
        <w:rPr>
          <w:rFonts w:cs="Microsoft New Tai Lue"/>
          <w:szCs w:val="21"/>
        </w:rPr>
      </w:pPr>
      <w:r>
        <w:rPr>
          <w:rFonts w:cs="Microsoft New Tai Lue"/>
          <w:szCs w:val="21"/>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B36EA0A">
      <w:pPr>
        <w:spacing w:line="300" w:lineRule="auto"/>
        <w:ind w:firstLine="420" w:firstLineChars="200"/>
        <w:jc w:val="left"/>
        <w:rPr>
          <w:rFonts w:cs="Microsoft New Tai Lue"/>
          <w:szCs w:val="21"/>
        </w:rPr>
      </w:pPr>
      <w:r>
        <w:rPr>
          <w:rFonts w:cs="Microsoft New Tai Lue"/>
          <w:szCs w:val="21"/>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51EEEFE">
      <w:pPr>
        <w:spacing w:line="300" w:lineRule="auto"/>
        <w:ind w:firstLine="420" w:firstLineChars="200"/>
        <w:jc w:val="left"/>
        <w:rPr>
          <w:rFonts w:cs="Microsoft New Tai Lue"/>
          <w:szCs w:val="21"/>
        </w:rPr>
      </w:pPr>
      <w:r>
        <w:rPr>
          <w:rFonts w:cs="Microsoft New Tai Lue"/>
          <w:szCs w:val="21"/>
        </w:rPr>
        <w:t>30.5.3非单一产品采购项目，根据采购项目技术构成、产品价格比重等合理确定核心产品，核心产品见</w:t>
      </w:r>
      <w:r>
        <w:rPr>
          <w:rFonts w:cs="Microsoft New Tai Lue"/>
          <w:b/>
          <w:szCs w:val="21"/>
        </w:rPr>
        <w:t>投标人须知前附表</w:t>
      </w:r>
      <w:r>
        <w:rPr>
          <w:rFonts w:cs="Microsoft New Tai Lue"/>
          <w:szCs w:val="21"/>
        </w:rPr>
        <w:t>。多家投标人提供的核心产品品牌相同的，按前两款规定处理。</w:t>
      </w:r>
    </w:p>
    <w:p w14:paraId="3DB7F250">
      <w:pPr>
        <w:pStyle w:val="2"/>
        <w:spacing w:line="300" w:lineRule="auto"/>
        <w:ind w:left="0" w:leftChars="0" w:right="210"/>
        <w:rPr>
          <w:rFonts w:cs="Microsoft New Tai Lue"/>
        </w:rPr>
      </w:pPr>
      <w:bookmarkStart w:id="209" w:name="_Toc104560874"/>
      <w:bookmarkStart w:id="210" w:name="_Toc103848559"/>
      <w:bookmarkStart w:id="211" w:name="_Toc107246254"/>
      <w:r>
        <w:rPr>
          <w:rFonts w:cs="Microsoft New Tai Lue"/>
        </w:rPr>
        <w:t>30.6比较与评价</w:t>
      </w:r>
      <w:bookmarkEnd w:id="209"/>
      <w:bookmarkEnd w:id="210"/>
      <w:bookmarkEnd w:id="211"/>
    </w:p>
    <w:p w14:paraId="3A364349">
      <w:pPr>
        <w:spacing w:line="300" w:lineRule="auto"/>
        <w:ind w:firstLine="420" w:firstLineChars="200"/>
        <w:jc w:val="left"/>
        <w:rPr>
          <w:rFonts w:cs="Microsoft New Tai Lue"/>
          <w:szCs w:val="21"/>
        </w:rPr>
      </w:pPr>
      <w:r>
        <w:rPr>
          <w:rFonts w:cs="Microsoft New Tai Lue"/>
          <w:szCs w:val="21"/>
        </w:rPr>
        <w:t>30.6.1评标委员会应当按照招标文件中</w:t>
      </w:r>
      <w:r>
        <w:rPr>
          <w:rFonts w:hint="eastAsia" w:cs="Microsoft New Tai Lue"/>
          <w:szCs w:val="21"/>
        </w:rPr>
        <w:t>第五章《</w:t>
      </w:r>
      <w:r>
        <w:rPr>
          <w:rFonts w:cs="Microsoft New Tai Lue"/>
          <w:szCs w:val="21"/>
        </w:rPr>
        <w:t>评标</w:t>
      </w:r>
      <w:r>
        <w:rPr>
          <w:rFonts w:hint="eastAsia" w:cs="Microsoft New Tai Lue"/>
          <w:szCs w:val="21"/>
        </w:rPr>
        <w:t>方法</w:t>
      </w:r>
      <w:r>
        <w:rPr>
          <w:rFonts w:cs="Microsoft New Tai Lue"/>
          <w:szCs w:val="21"/>
        </w:rPr>
        <w:t>和</w:t>
      </w:r>
      <w:r>
        <w:rPr>
          <w:rFonts w:hint="eastAsia" w:cs="Microsoft New Tai Lue"/>
          <w:szCs w:val="21"/>
        </w:rPr>
        <w:t>评标</w:t>
      </w:r>
      <w:r>
        <w:rPr>
          <w:rFonts w:cs="Microsoft New Tai Lue"/>
          <w:szCs w:val="21"/>
        </w:rPr>
        <w:t>标准</w:t>
      </w:r>
      <w:r>
        <w:rPr>
          <w:rFonts w:hint="eastAsia" w:cs="Microsoft New Tai Lue"/>
          <w:szCs w:val="21"/>
        </w:rPr>
        <w:t>》</w:t>
      </w:r>
      <w:r>
        <w:rPr>
          <w:rFonts w:cs="Microsoft New Tai Lue"/>
          <w:szCs w:val="21"/>
        </w:rPr>
        <w:t>，对符合性审查合格的投标文件进行比较与评价。</w:t>
      </w:r>
    </w:p>
    <w:p w14:paraId="5DF34E2E">
      <w:pPr>
        <w:pStyle w:val="2"/>
        <w:spacing w:line="300" w:lineRule="auto"/>
        <w:ind w:left="0" w:leftChars="0" w:right="210"/>
        <w:rPr>
          <w:rFonts w:cs="Microsoft New Tai Lue"/>
        </w:rPr>
      </w:pPr>
      <w:bookmarkStart w:id="212" w:name="_Toc107246255"/>
      <w:r>
        <w:rPr>
          <w:rFonts w:cs="Microsoft New Tai Lue"/>
        </w:rPr>
        <w:t>30.7</w:t>
      </w:r>
      <w:r>
        <w:rPr>
          <w:rFonts w:hint="eastAsia" w:cs="Microsoft New Tai Lue"/>
        </w:rPr>
        <w:t>编写评标报告</w:t>
      </w:r>
      <w:bookmarkEnd w:id="212"/>
    </w:p>
    <w:p w14:paraId="42B623B2">
      <w:pPr>
        <w:spacing w:line="300" w:lineRule="auto"/>
        <w:ind w:firstLine="420" w:firstLineChars="200"/>
        <w:jc w:val="left"/>
        <w:rPr>
          <w:rFonts w:cs="Microsoft New Tai Lue"/>
          <w:szCs w:val="21"/>
        </w:rPr>
      </w:pPr>
      <w:r>
        <w:rPr>
          <w:rFonts w:hint="eastAsia" w:cs="Microsoft New Tai Lue"/>
          <w:szCs w:val="21"/>
        </w:rPr>
        <w:t>3</w:t>
      </w:r>
      <w:r>
        <w:rPr>
          <w:rFonts w:cs="Microsoft New Tai Lue"/>
          <w:szCs w:val="21"/>
        </w:rPr>
        <w:t>0.7.1评标委员会根据全体评标成员签字的原始评标记录和评标结果编写评标报告</w:t>
      </w:r>
      <w:r>
        <w:rPr>
          <w:rFonts w:hint="eastAsia" w:cs="Microsoft New Tai Lue"/>
          <w:szCs w:val="21"/>
        </w:rPr>
        <w:t>。</w:t>
      </w:r>
    </w:p>
    <w:p w14:paraId="7938FEEE">
      <w:pPr>
        <w:pStyle w:val="2"/>
        <w:tabs>
          <w:tab w:val="left" w:pos="5882"/>
        </w:tabs>
        <w:spacing w:line="300" w:lineRule="auto"/>
        <w:ind w:left="0" w:leftChars="0" w:right="210"/>
        <w:rPr>
          <w:rFonts w:cs="Microsoft New Tai Lue"/>
        </w:rPr>
      </w:pPr>
      <w:bookmarkStart w:id="213" w:name="_Toc104560876"/>
      <w:bookmarkStart w:id="214" w:name="_Toc107246256"/>
      <w:bookmarkStart w:id="215" w:name="_Toc103848561"/>
      <w:r>
        <w:rPr>
          <w:rFonts w:cs="Microsoft New Tai Lue"/>
        </w:rPr>
        <w:t>30.8评标过程的保密</w:t>
      </w:r>
      <w:bookmarkEnd w:id="213"/>
      <w:bookmarkEnd w:id="214"/>
      <w:bookmarkEnd w:id="215"/>
      <w:r>
        <w:rPr>
          <w:rFonts w:cs="Microsoft New Tai Lue"/>
        </w:rPr>
        <w:tab/>
      </w:r>
    </w:p>
    <w:p w14:paraId="784C397A">
      <w:pPr>
        <w:spacing w:line="300" w:lineRule="auto"/>
        <w:ind w:firstLine="315" w:firstLineChars="150"/>
        <w:jc w:val="left"/>
        <w:rPr>
          <w:rFonts w:cs="Microsoft New Tai Lue"/>
          <w:szCs w:val="21"/>
        </w:rPr>
      </w:pPr>
      <w:r>
        <w:rPr>
          <w:rFonts w:cs="Microsoft New Tai Lue"/>
          <w:szCs w:val="21"/>
        </w:rPr>
        <w:t>30.8.1</w:t>
      </w:r>
      <w:r>
        <w:rPr>
          <w:rFonts w:hint="eastAsia" w:cs="Microsoft New Tai Lue"/>
          <w:szCs w:val="21"/>
        </w:rPr>
        <w:t>评标委员会成员名单在评标结果公示前应当保密。</w:t>
      </w:r>
    </w:p>
    <w:p w14:paraId="50780BC5">
      <w:pPr>
        <w:spacing w:line="300" w:lineRule="auto"/>
        <w:ind w:firstLine="315" w:firstLineChars="150"/>
        <w:jc w:val="left"/>
        <w:rPr>
          <w:rFonts w:cs="Microsoft New Tai Lue"/>
          <w:szCs w:val="21"/>
        </w:rPr>
      </w:pPr>
      <w:r>
        <w:rPr>
          <w:rFonts w:hint="eastAsia" w:cs="Microsoft New Tai Lue"/>
          <w:szCs w:val="21"/>
        </w:rPr>
        <w:t>3</w:t>
      </w:r>
      <w:r>
        <w:rPr>
          <w:rFonts w:cs="Microsoft New Tai Lue"/>
          <w:szCs w:val="21"/>
        </w:rPr>
        <w:t>0.8.2</w:t>
      </w:r>
      <w:r>
        <w:rPr>
          <w:rFonts w:hint="eastAsia" w:cs="Microsoft New Tai Lue"/>
          <w:szCs w:val="21"/>
        </w:rPr>
        <w:t>采购方应当</w:t>
      </w:r>
      <w:r>
        <w:rPr>
          <w:rFonts w:cs="Microsoft New Tai Lue"/>
          <w:szCs w:val="21"/>
        </w:rPr>
        <w:t>采取必要</w:t>
      </w:r>
      <w:r>
        <w:rPr>
          <w:rFonts w:hint="eastAsia" w:cs="Microsoft New Tai Lue"/>
          <w:szCs w:val="21"/>
        </w:rPr>
        <w:t>的</w:t>
      </w:r>
      <w:r>
        <w:rPr>
          <w:rFonts w:cs="Microsoft New Tai Lue"/>
          <w:szCs w:val="21"/>
        </w:rPr>
        <w:t>措施，保证评标在严格保密的情况下进行。</w:t>
      </w:r>
    </w:p>
    <w:p w14:paraId="3F8702F7">
      <w:pPr>
        <w:spacing w:line="300" w:lineRule="auto"/>
        <w:ind w:firstLine="315" w:firstLineChars="150"/>
        <w:jc w:val="left"/>
        <w:rPr>
          <w:rFonts w:cs="Microsoft New Tai Lue"/>
          <w:szCs w:val="21"/>
        </w:rPr>
      </w:pPr>
      <w:r>
        <w:rPr>
          <w:rFonts w:cs="Microsoft New Tai Lue"/>
          <w:szCs w:val="21"/>
        </w:rPr>
        <w:t>30.8.3</w:t>
      </w:r>
      <w:r>
        <w:rPr>
          <w:rFonts w:hint="eastAsia" w:cs="Microsoft New Tai Lue"/>
          <w:szCs w:val="21"/>
        </w:rPr>
        <w:t>有关人员对评标情况以及在评标过程中获悉的国家秘密、商业秘密负有保密责任。</w:t>
      </w:r>
    </w:p>
    <w:p w14:paraId="1795782C">
      <w:pPr>
        <w:pStyle w:val="2"/>
        <w:spacing w:line="300" w:lineRule="auto"/>
        <w:ind w:left="0" w:leftChars="0" w:right="210"/>
        <w:rPr>
          <w:rFonts w:cs="Microsoft New Tai Lue"/>
        </w:rPr>
      </w:pPr>
      <w:bookmarkStart w:id="216" w:name="_Toc107246257"/>
      <w:r>
        <w:rPr>
          <w:rFonts w:hint="eastAsia" w:cs="Microsoft New Tai Lue"/>
        </w:rPr>
        <w:t>六、确定中标</w:t>
      </w:r>
      <w:bookmarkEnd w:id="216"/>
    </w:p>
    <w:p w14:paraId="1F4B1361">
      <w:pPr>
        <w:pStyle w:val="2"/>
        <w:spacing w:line="300" w:lineRule="auto"/>
        <w:ind w:left="0" w:leftChars="0" w:right="210"/>
        <w:rPr>
          <w:rFonts w:cs="Microsoft New Tai Lue"/>
        </w:rPr>
      </w:pPr>
      <w:bookmarkStart w:id="217" w:name="_Toc104560878"/>
      <w:bookmarkStart w:id="218" w:name="_Toc103848563"/>
      <w:bookmarkStart w:id="219" w:name="_Toc107246258"/>
      <w:r>
        <w:rPr>
          <w:rFonts w:cs="Microsoft New Tai Lue"/>
        </w:rPr>
        <w:t>31.确定中标</w:t>
      </w:r>
      <w:bookmarkEnd w:id="217"/>
      <w:bookmarkEnd w:id="218"/>
      <w:r>
        <w:rPr>
          <w:rFonts w:hint="eastAsia" w:cs="Microsoft New Tai Lue"/>
        </w:rPr>
        <w:t>人</w:t>
      </w:r>
      <w:bookmarkEnd w:id="219"/>
    </w:p>
    <w:p w14:paraId="000A2668">
      <w:pPr>
        <w:spacing w:line="300" w:lineRule="auto"/>
        <w:ind w:firstLine="420" w:firstLineChars="200"/>
        <w:jc w:val="left"/>
        <w:rPr>
          <w:rFonts w:cs="Microsoft New Tai Lue"/>
          <w:szCs w:val="21"/>
        </w:rPr>
      </w:pPr>
      <w:r>
        <w:rPr>
          <w:rFonts w:cs="Microsoft New Tai Lue"/>
          <w:szCs w:val="21"/>
        </w:rPr>
        <w:t>31.1采用最低评标价法的，评标结果按投标报价由低到高顺序排列。投标报价相同的并列。投标文件满足招标文件全部实质性要求且投标报价最低的投标人为排名第一的中标候选人。</w:t>
      </w:r>
    </w:p>
    <w:p w14:paraId="3AE170E7">
      <w:pPr>
        <w:spacing w:line="300" w:lineRule="auto"/>
        <w:ind w:firstLine="420" w:firstLineChars="200"/>
        <w:jc w:val="left"/>
        <w:rPr>
          <w:rFonts w:cs="Microsoft New Tai Lue"/>
          <w:szCs w:val="21"/>
        </w:rPr>
      </w:pPr>
      <w:r>
        <w:rPr>
          <w:rFonts w:cs="Microsoft New Tai Lue"/>
          <w:szCs w:val="21"/>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E2D3B16">
      <w:pPr>
        <w:spacing w:line="300" w:lineRule="auto"/>
        <w:ind w:firstLine="420" w:firstLineChars="200"/>
        <w:jc w:val="left"/>
        <w:rPr>
          <w:rFonts w:cs="Microsoft New Tai Lue"/>
          <w:szCs w:val="21"/>
        </w:rPr>
      </w:pPr>
      <w:r>
        <w:rPr>
          <w:rFonts w:cs="Microsoft New Tai Lue"/>
          <w:szCs w:val="21"/>
        </w:rPr>
        <w:t>31</w:t>
      </w:r>
      <w:r>
        <w:rPr>
          <w:rFonts w:hint="eastAsia" w:cs="Microsoft New Tai Lue"/>
          <w:szCs w:val="21"/>
        </w:rPr>
        <w:t>.3中标候选人并列的，由采购人或者采购人委托评标委员会按照</w:t>
      </w:r>
      <w:r>
        <w:rPr>
          <w:rFonts w:hint="eastAsia" w:cs="Microsoft New Tai Lue"/>
          <w:b/>
          <w:szCs w:val="21"/>
        </w:rPr>
        <w:t>投标人须知前附表</w:t>
      </w:r>
      <w:r>
        <w:rPr>
          <w:rFonts w:hint="eastAsia" w:cs="Microsoft New Tai Lue"/>
          <w:szCs w:val="21"/>
        </w:rPr>
        <w:t>规定的方式确定中标人。</w:t>
      </w:r>
    </w:p>
    <w:p w14:paraId="10E3FC94">
      <w:pPr>
        <w:spacing w:line="300" w:lineRule="auto"/>
        <w:ind w:firstLine="420" w:firstLineChars="200"/>
        <w:jc w:val="left"/>
        <w:rPr>
          <w:rFonts w:cs="Microsoft New Tai Lue"/>
          <w:szCs w:val="21"/>
        </w:rPr>
      </w:pPr>
      <w:r>
        <w:rPr>
          <w:rFonts w:cs="Microsoft New Tai Lue"/>
          <w:szCs w:val="21"/>
        </w:rPr>
        <w:t>31.4评审结束后，中标</w:t>
      </w:r>
      <w:r>
        <w:rPr>
          <w:rFonts w:hint="eastAsia" w:cs="Microsoft New Tai Lue"/>
          <w:szCs w:val="21"/>
        </w:rPr>
        <w:t>人</w:t>
      </w:r>
      <w:r>
        <w:rPr>
          <w:rFonts w:cs="Microsoft New Tai Lue"/>
          <w:szCs w:val="21"/>
        </w:rPr>
        <w:t>名单</w:t>
      </w:r>
      <w:r>
        <w:rPr>
          <w:rFonts w:hint="eastAsia" w:cs="Microsoft New Tai Lue"/>
          <w:szCs w:val="21"/>
        </w:rPr>
        <w:t>将在</w:t>
      </w:r>
      <w:r>
        <w:rPr>
          <w:rFonts w:cs="Microsoft New Tai Lue"/>
          <w:szCs w:val="21"/>
        </w:rPr>
        <w:t>省级以上财政部门指定的媒体上公告中标结果，中标公告期为1个工作日</w:t>
      </w:r>
      <w:r>
        <w:rPr>
          <w:rFonts w:hint="eastAsia" w:cs="Microsoft New Tai Lue"/>
          <w:szCs w:val="21"/>
        </w:rPr>
        <w:t>，</w:t>
      </w:r>
      <w:r>
        <w:rPr>
          <w:rFonts w:cs="Microsoft New Tai Lue"/>
          <w:szCs w:val="21"/>
        </w:rPr>
        <w:t>公告媒体</w:t>
      </w:r>
      <w:r>
        <w:rPr>
          <w:rFonts w:hint="eastAsia" w:cs="Microsoft New Tai Lue"/>
          <w:szCs w:val="21"/>
        </w:rPr>
        <w:t>见</w:t>
      </w:r>
      <w:r>
        <w:rPr>
          <w:rFonts w:hint="eastAsia" w:cs="Microsoft New Tai Lue"/>
          <w:b/>
          <w:szCs w:val="21"/>
        </w:rPr>
        <w:t>投标人</w:t>
      </w:r>
      <w:r>
        <w:rPr>
          <w:rFonts w:cs="Microsoft New Tai Lue"/>
          <w:b/>
          <w:szCs w:val="21"/>
        </w:rPr>
        <w:t>须知</w:t>
      </w:r>
      <w:r>
        <w:rPr>
          <w:rFonts w:hint="eastAsia" w:cs="Microsoft New Tai Lue"/>
          <w:b/>
          <w:szCs w:val="21"/>
        </w:rPr>
        <w:t>前附表。</w:t>
      </w:r>
    </w:p>
    <w:p w14:paraId="6BDF404B">
      <w:pPr>
        <w:pStyle w:val="2"/>
        <w:spacing w:line="300" w:lineRule="auto"/>
        <w:ind w:left="0" w:leftChars="0" w:right="210"/>
        <w:rPr>
          <w:rFonts w:cs="Microsoft New Tai Lue"/>
        </w:rPr>
      </w:pPr>
      <w:bookmarkStart w:id="220" w:name="_Toc107246259"/>
      <w:bookmarkStart w:id="221" w:name="_Toc104560879"/>
      <w:bookmarkStart w:id="222" w:name="_Toc103848564"/>
      <w:r>
        <w:rPr>
          <w:rFonts w:cs="Microsoft New Tai Lue"/>
        </w:rPr>
        <w:t>32.中标通知书</w:t>
      </w:r>
      <w:bookmarkEnd w:id="220"/>
      <w:bookmarkEnd w:id="221"/>
      <w:bookmarkEnd w:id="222"/>
    </w:p>
    <w:p w14:paraId="055C1508">
      <w:pPr>
        <w:spacing w:line="300" w:lineRule="auto"/>
        <w:ind w:firstLine="420" w:firstLineChars="200"/>
        <w:jc w:val="left"/>
        <w:rPr>
          <w:rFonts w:cs="Microsoft New Tai Lue"/>
          <w:szCs w:val="21"/>
        </w:rPr>
      </w:pPr>
      <w:r>
        <w:rPr>
          <w:rFonts w:cs="Microsoft New Tai Lue"/>
          <w:szCs w:val="21"/>
        </w:rPr>
        <w:t>32.1采购代理机构将在中标公告发布的同时向中标</w:t>
      </w:r>
      <w:r>
        <w:rPr>
          <w:rFonts w:hint="eastAsia" w:cs="Microsoft New Tai Lue"/>
          <w:szCs w:val="21"/>
        </w:rPr>
        <w:t>人</w:t>
      </w:r>
      <w:r>
        <w:rPr>
          <w:rFonts w:cs="Microsoft New Tai Lue"/>
          <w:szCs w:val="21"/>
        </w:rPr>
        <w:t>发出中标通知书。</w:t>
      </w:r>
    </w:p>
    <w:p w14:paraId="65666C11">
      <w:pPr>
        <w:spacing w:line="300" w:lineRule="auto"/>
        <w:ind w:firstLine="420" w:firstLineChars="200"/>
        <w:jc w:val="left"/>
        <w:rPr>
          <w:rFonts w:cs="Microsoft New Tai Lue"/>
          <w:szCs w:val="21"/>
        </w:rPr>
      </w:pPr>
      <w:r>
        <w:rPr>
          <w:rFonts w:cs="Microsoft New Tai Lue"/>
          <w:szCs w:val="21"/>
        </w:rPr>
        <w:t>32.2中标通知书将是合同的组成部分。对采购人和中标</w:t>
      </w:r>
      <w:r>
        <w:rPr>
          <w:rFonts w:hint="eastAsia" w:cs="Microsoft New Tai Lue"/>
          <w:szCs w:val="21"/>
        </w:rPr>
        <w:t>人</w:t>
      </w:r>
      <w:r>
        <w:rPr>
          <w:rFonts w:cs="Microsoft New Tai Lue"/>
          <w:szCs w:val="21"/>
        </w:rPr>
        <w:t>均具有法律效力。</w:t>
      </w:r>
    </w:p>
    <w:p w14:paraId="690CEFAA">
      <w:pPr>
        <w:spacing w:line="300" w:lineRule="auto"/>
        <w:ind w:firstLine="420" w:firstLineChars="200"/>
        <w:jc w:val="left"/>
        <w:rPr>
          <w:rFonts w:cs="Microsoft New Tai Lue"/>
          <w:szCs w:val="21"/>
        </w:rPr>
      </w:pPr>
      <w:r>
        <w:rPr>
          <w:rFonts w:cs="Microsoft New Tai Lue"/>
          <w:szCs w:val="21"/>
        </w:rPr>
        <w:t>32.3</w:t>
      </w:r>
      <w:bookmarkStart w:id="223" w:name="_Toc104560875"/>
      <w:bookmarkStart w:id="224" w:name="_Toc103848560"/>
      <w:r>
        <w:rPr>
          <w:rFonts w:cs="Microsoft New Tai Lue"/>
          <w:szCs w:val="21"/>
        </w:rPr>
        <w:t>中标通知书发出后</w:t>
      </w:r>
      <w:r>
        <w:rPr>
          <w:rFonts w:hint="eastAsia" w:cs="Microsoft New Tai Lue"/>
          <w:szCs w:val="21"/>
        </w:rPr>
        <w:t>，中标人无正当理由不得放弃中标，否则将依法承担法律责任。</w:t>
      </w:r>
    </w:p>
    <w:p w14:paraId="525BB3EB">
      <w:pPr>
        <w:pStyle w:val="2"/>
        <w:spacing w:line="300" w:lineRule="auto"/>
        <w:ind w:left="0" w:leftChars="0" w:right="210"/>
        <w:rPr>
          <w:rFonts w:cs="Microsoft New Tai Lue"/>
        </w:rPr>
      </w:pPr>
      <w:bookmarkStart w:id="225" w:name="_Toc107246260"/>
      <w:r>
        <w:rPr>
          <w:rFonts w:cs="Microsoft New Tai Lue"/>
        </w:rPr>
        <w:t>33.废标</w:t>
      </w:r>
      <w:bookmarkEnd w:id="223"/>
      <w:bookmarkEnd w:id="224"/>
      <w:bookmarkEnd w:id="225"/>
    </w:p>
    <w:p w14:paraId="16D6406F">
      <w:pPr>
        <w:spacing w:line="300" w:lineRule="auto"/>
        <w:ind w:firstLine="316" w:firstLineChars="150"/>
        <w:jc w:val="left"/>
        <w:rPr>
          <w:rFonts w:cs="Microsoft New Tai Lue"/>
          <w:b/>
          <w:szCs w:val="21"/>
        </w:rPr>
      </w:pPr>
      <w:r>
        <w:rPr>
          <w:rFonts w:ascii="Segoe UI Symbol" w:hAnsi="Segoe UI Symbol" w:cs="Segoe UI Symbol"/>
          <w:b/>
          <w:szCs w:val="21"/>
        </w:rPr>
        <w:t>★</w:t>
      </w:r>
      <w:r>
        <w:rPr>
          <w:rFonts w:cs="Microsoft New Tai Lue"/>
          <w:b/>
          <w:szCs w:val="21"/>
        </w:rPr>
        <w:t>33</w:t>
      </w:r>
      <w:r>
        <w:rPr>
          <w:rFonts w:hint="eastAsia" w:cs="Microsoft New Tai Lue"/>
          <w:b/>
          <w:szCs w:val="21"/>
        </w:rPr>
        <w:t>.1出现下列情形之一的，应予废标：</w:t>
      </w:r>
    </w:p>
    <w:p w14:paraId="0F1CD933">
      <w:pPr>
        <w:spacing w:line="300" w:lineRule="auto"/>
        <w:ind w:firstLine="316" w:firstLineChars="150"/>
        <w:jc w:val="left"/>
        <w:rPr>
          <w:rFonts w:cs="Microsoft New Tai Lue"/>
          <w:b/>
          <w:szCs w:val="21"/>
        </w:rPr>
      </w:pPr>
      <w:r>
        <w:rPr>
          <w:rFonts w:hint="eastAsia" w:cs="Microsoft New Tai Lue"/>
          <w:b/>
          <w:szCs w:val="21"/>
        </w:rPr>
        <w:t>（1）符合专业条件的投标人或者对招标文件作实质响应的投标人不足三家的；</w:t>
      </w:r>
    </w:p>
    <w:p w14:paraId="05E0FD46">
      <w:pPr>
        <w:spacing w:line="300" w:lineRule="auto"/>
        <w:ind w:firstLine="316" w:firstLineChars="150"/>
        <w:jc w:val="left"/>
        <w:rPr>
          <w:rFonts w:cs="Microsoft New Tai Lue"/>
          <w:b/>
          <w:szCs w:val="21"/>
        </w:rPr>
      </w:pPr>
      <w:r>
        <w:rPr>
          <w:rFonts w:hint="eastAsia" w:cs="Microsoft New Tai Lue"/>
          <w:b/>
          <w:szCs w:val="21"/>
        </w:rPr>
        <w:t>（2）出现影响采购公正的违法、违规行为的；</w:t>
      </w:r>
    </w:p>
    <w:p w14:paraId="23F42097">
      <w:pPr>
        <w:spacing w:line="300" w:lineRule="auto"/>
        <w:ind w:firstLine="316" w:firstLineChars="150"/>
        <w:jc w:val="left"/>
        <w:rPr>
          <w:rFonts w:cs="Microsoft New Tai Lue"/>
          <w:b/>
          <w:szCs w:val="21"/>
        </w:rPr>
      </w:pPr>
      <w:r>
        <w:rPr>
          <w:rFonts w:hint="eastAsia" w:cs="Microsoft New Tai Lue"/>
          <w:b/>
          <w:szCs w:val="21"/>
        </w:rPr>
        <w:t>（3）投标人的报价均超过了采购预算，采购人不能支付的；</w:t>
      </w:r>
    </w:p>
    <w:p w14:paraId="2FA5396C">
      <w:pPr>
        <w:spacing w:line="300" w:lineRule="auto"/>
        <w:ind w:firstLine="316" w:firstLineChars="150"/>
        <w:jc w:val="left"/>
        <w:rPr>
          <w:rFonts w:cs="Microsoft New Tai Lue"/>
          <w:b/>
          <w:szCs w:val="21"/>
        </w:rPr>
      </w:pPr>
      <w:r>
        <w:rPr>
          <w:rFonts w:hint="eastAsia" w:cs="Microsoft New Tai Lue"/>
          <w:b/>
          <w:szCs w:val="21"/>
        </w:rPr>
        <w:t>（4）因重大变故，采购任务取消的。</w:t>
      </w:r>
    </w:p>
    <w:p w14:paraId="19CC6E3A">
      <w:pPr>
        <w:spacing w:line="300" w:lineRule="auto"/>
        <w:ind w:firstLine="315" w:firstLineChars="150"/>
        <w:jc w:val="left"/>
        <w:rPr>
          <w:rFonts w:cs="Microsoft New Tai Lue"/>
          <w:szCs w:val="21"/>
        </w:rPr>
      </w:pPr>
      <w:r>
        <w:rPr>
          <w:rFonts w:cs="Microsoft New Tai Lue"/>
          <w:szCs w:val="21"/>
        </w:rPr>
        <w:t>33.2</w:t>
      </w:r>
      <w:r>
        <w:rPr>
          <w:rFonts w:hint="eastAsia" w:cs="Microsoft New Tai Lue"/>
          <w:szCs w:val="21"/>
        </w:rPr>
        <w:t>废标后，采购人将废标理由通知所有投标人。</w:t>
      </w:r>
    </w:p>
    <w:p w14:paraId="54BFD5C9">
      <w:pPr>
        <w:pStyle w:val="2"/>
        <w:spacing w:line="300" w:lineRule="auto"/>
        <w:ind w:left="0" w:leftChars="0" w:right="210"/>
        <w:rPr>
          <w:rFonts w:cs="Microsoft New Tai Lue"/>
        </w:rPr>
      </w:pPr>
      <w:bookmarkStart w:id="226" w:name="_Toc103848565"/>
      <w:bookmarkStart w:id="227" w:name="_Toc107246261"/>
      <w:bookmarkStart w:id="228" w:name="_Toc104560880"/>
      <w:bookmarkStart w:id="229" w:name="_Toc16938553"/>
      <w:bookmarkStart w:id="230" w:name="_Toc513029237"/>
      <w:bookmarkStart w:id="231" w:name="_Toc20823309"/>
      <w:r>
        <w:rPr>
          <w:rFonts w:cs="Microsoft New Tai Lue"/>
        </w:rPr>
        <w:t>34.签订合同</w:t>
      </w:r>
      <w:bookmarkEnd w:id="226"/>
      <w:bookmarkEnd w:id="227"/>
      <w:bookmarkEnd w:id="228"/>
    </w:p>
    <w:p w14:paraId="2D856BBE">
      <w:pPr>
        <w:spacing w:line="300" w:lineRule="auto"/>
        <w:ind w:firstLine="420" w:firstLineChars="200"/>
        <w:jc w:val="left"/>
        <w:rPr>
          <w:rFonts w:cs="Microsoft New Tai Lue"/>
          <w:szCs w:val="21"/>
        </w:rPr>
      </w:pPr>
      <w:r>
        <w:rPr>
          <w:rFonts w:hint="eastAsia" w:cs="Microsoft New Tai Lue"/>
          <w:szCs w:val="21"/>
        </w:rPr>
        <w:t>3</w:t>
      </w:r>
      <w:r>
        <w:rPr>
          <w:rFonts w:cs="Microsoft New Tai Lue"/>
          <w:szCs w:val="21"/>
        </w:rPr>
        <w:t>4.1中标人、采购人应当自中标通知书发出之日起30日内，按照招标文件和中标人投标文件的规定签订书面合同。所签订的合同不得对招标文件确定的事项和中标人投标文件作实质性修改。</w:t>
      </w:r>
    </w:p>
    <w:p w14:paraId="289C5E01">
      <w:pPr>
        <w:spacing w:line="300" w:lineRule="auto"/>
        <w:ind w:firstLine="420" w:firstLineChars="200"/>
        <w:jc w:val="left"/>
        <w:rPr>
          <w:rFonts w:cs="Microsoft New Tai Lue"/>
          <w:szCs w:val="21"/>
        </w:rPr>
      </w:pPr>
      <w:r>
        <w:rPr>
          <w:rFonts w:hint="eastAsia" w:cs="Microsoft New Tai Lue"/>
          <w:szCs w:val="21"/>
        </w:rPr>
        <w:t>3</w:t>
      </w:r>
      <w:r>
        <w:rPr>
          <w:rFonts w:cs="Microsoft New Tai Lue"/>
          <w:szCs w:val="21"/>
        </w:rPr>
        <w:t>4.2中标人</w:t>
      </w:r>
      <w:r>
        <w:rPr>
          <w:rFonts w:hint="eastAsia" w:cs="Microsoft New Tai Lue"/>
          <w:szCs w:val="21"/>
        </w:rPr>
        <w:t>拒绝</w:t>
      </w:r>
      <w:r>
        <w:rPr>
          <w:rFonts w:cs="Microsoft New Tai Lue"/>
          <w:szCs w:val="21"/>
        </w:rPr>
        <w:t>与采购人签订合同的，采购人</w:t>
      </w:r>
      <w:r>
        <w:rPr>
          <w:rFonts w:hint="eastAsia" w:cs="Microsoft New Tai Lue"/>
          <w:szCs w:val="21"/>
        </w:rPr>
        <w:t>可以</w:t>
      </w:r>
      <w:r>
        <w:rPr>
          <w:rFonts w:cs="Microsoft New Tai Lue"/>
          <w:szCs w:val="21"/>
        </w:rPr>
        <w:t>按照评</w:t>
      </w:r>
      <w:r>
        <w:rPr>
          <w:rFonts w:hint="eastAsia" w:cs="Microsoft New Tai Lue"/>
          <w:szCs w:val="21"/>
        </w:rPr>
        <w:t>标</w:t>
      </w:r>
      <w:r>
        <w:rPr>
          <w:rFonts w:cs="Microsoft New Tai Lue"/>
          <w:szCs w:val="21"/>
        </w:rPr>
        <w:t>报告推荐的中标候选人名单排序，确定下一候选人为中标人，</w:t>
      </w:r>
      <w:r>
        <w:rPr>
          <w:rFonts w:hint="eastAsia" w:cs="Microsoft New Tai Lue"/>
          <w:szCs w:val="21"/>
        </w:rPr>
        <w:t>也可以</w:t>
      </w:r>
      <w:r>
        <w:rPr>
          <w:rFonts w:cs="Microsoft New Tai Lue"/>
          <w:szCs w:val="21"/>
        </w:rPr>
        <w:t>重新开展政府采购活动。</w:t>
      </w:r>
    </w:p>
    <w:p w14:paraId="49F2EFA3">
      <w:pPr>
        <w:spacing w:line="300" w:lineRule="auto"/>
        <w:ind w:firstLine="420" w:firstLineChars="200"/>
        <w:jc w:val="left"/>
        <w:rPr>
          <w:rFonts w:cs="Microsoft New Tai Lue"/>
          <w:szCs w:val="21"/>
        </w:rPr>
      </w:pPr>
      <w:r>
        <w:rPr>
          <w:rFonts w:cs="Microsoft New Tai Lue"/>
          <w:szCs w:val="21"/>
        </w:rPr>
        <w:t>34.3联合体中标的，联合体各方应当共同与采购人签订合同，就中标项目向采购人承担连带责任。</w:t>
      </w:r>
    </w:p>
    <w:p w14:paraId="6687DC18">
      <w:pPr>
        <w:spacing w:line="300" w:lineRule="auto"/>
        <w:ind w:firstLine="420" w:firstLineChars="200"/>
        <w:jc w:val="left"/>
        <w:rPr>
          <w:rFonts w:cs="Microsoft New Tai Lue"/>
          <w:szCs w:val="21"/>
        </w:rPr>
      </w:pPr>
      <w:r>
        <w:rPr>
          <w:rFonts w:cs="Microsoft New Tai Lue"/>
          <w:szCs w:val="21"/>
        </w:rPr>
        <w:t>34.4</w:t>
      </w:r>
      <w:r>
        <w:rPr>
          <w:rFonts w:hint="eastAsia" w:cs="Microsoft New Tai Lue"/>
          <w:szCs w:val="21"/>
        </w:rPr>
        <w:t>政府采购合同不能转包</w:t>
      </w:r>
      <w:r>
        <w:rPr>
          <w:rFonts w:cs="Microsoft New Tai Lue"/>
          <w:szCs w:val="21"/>
        </w:rPr>
        <w:t>。未经采购人同意，中标人也不得采用分包的形式履行合同，否则采购人有权终止合同。转包或分包造成采购人损失的，中标人应承担相应赔偿责任。</w:t>
      </w:r>
    </w:p>
    <w:p w14:paraId="14D34B86">
      <w:pPr>
        <w:pStyle w:val="2"/>
        <w:spacing w:line="300" w:lineRule="auto"/>
        <w:ind w:left="0" w:leftChars="0" w:right="210"/>
        <w:rPr>
          <w:rFonts w:cs="Microsoft New Tai Lue"/>
          <w:szCs w:val="21"/>
        </w:rPr>
      </w:pPr>
      <w:bookmarkStart w:id="232" w:name="_Toc107246262"/>
      <w:bookmarkStart w:id="233" w:name="_Toc104560881"/>
      <w:bookmarkStart w:id="234" w:name="_Toc103848567"/>
      <w:r>
        <w:rPr>
          <w:rFonts w:cs="Microsoft New Tai Lue"/>
          <w:szCs w:val="21"/>
        </w:rPr>
        <w:t>35.履约保证金</w:t>
      </w:r>
      <w:bookmarkEnd w:id="232"/>
      <w:bookmarkEnd w:id="233"/>
      <w:bookmarkEnd w:id="234"/>
    </w:p>
    <w:p w14:paraId="6AF0A41B">
      <w:pPr>
        <w:spacing w:line="300" w:lineRule="auto"/>
        <w:ind w:firstLine="420" w:firstLineChars="200"/>
        <w:jc w:val="left"/>
        <w:rPr>
          <w:rFonts w:cs="Microsoft New Tai Lue"/>
          <w:szCs w:val="21"/>
        </w:rPr>
      </w:pPr>
      <w:r>
        <w:rPr>
          <w:rFonts w:cs="Microsoft New Tai Lue"/>
          <w:szCs w:val="21"/>
        </w:rPr>
        <w:t>35.1本项目是否缴纳履约保证金见</w:t>
      </w:r>
      <w:r>
        <w:rPr>
          <w:rFonts w:cs="Microsoft New Tai Lue"/>
          <w:b/>
          <w:szCs w:val="21"/>
        </w:rPr>
        <w:t>投标人须知前附表</w:t>
      </w:r>
      <w:r>
        <w:rPr>
          <w:rFonts w:cs="Microsoft New Tai Lue"/>
          <w:szCs w:val="21"/>
        </w:rPr>
        <w:t>。</w:t>
      </w:r>
    </w:p>
    <w:p w14:paraId="39D1810B">
      <w:pPr>
        <w:spacing w:line="300" w:lineRule="auto"/>
        <w:ind w:firstLine="420" w:firstLineChars="200"/>
        <w:jc w:val="left"/>
        <w:rPr>
          <w:rFonts w:cs="Microsoft New Tai Lue"/>
          <w:szCs w:val="21"/>
        </w:rPr>
      </w:pPr>
      <w:r>
        <w:rPr>
          <w:rFonts w:cs="Microsoft New Tai Lue"/>
          <w:szCs w:val="21"/>
        </w:rPr>
        <w:t>35.2</w:t>
      </w:r>
      <w:r>
        <w:rPr>
          <w:rFonts w:cs="Microsoft New Tai Lue"/>
          <w:b/>
          <w:szCs w:val="21"/>
        </w:rPr>
        <w:t>投标人须知前附表</w:t>
      </w:r>
      <w:r>
        <w:rPr>
          <w:rFonts w:cs="Microsoft New Tai Lue"/>
          <w:szCs w:val="21"/>
        </w:rPr>
        <w:t>规定交纳履约保证金的，中标人在签订采购合同前，向采购人提交履约保证金。联合体成交的，履约保证金以联合体各方或联合体中牵头人的名义提交。</w:t>
      </w:r>
    </w:p>
    <w:p w14:paraId="1DF582DB">
      <w:pPr>
        <w:spacing w:line="300" w:lineRule="auto"/>
        <w:ind w:firstLine="422" w:firstLineChars="200"/>
        <w:jc w:val="left"/>
        <w:rPr>
          <w:rFonts w:cs="Microsoft New Tai Lue"/>
          <w:szCs w:val="21"/>
        </w:rPr>
      </w:pPr>
      <w:r>
        <w:rPr>
          <w:rFonts w:ascii="Segoe UI Symbol" w:hAnsi="Segoe UI Symbol" w:cs="Segoe UI Symbol"/>
          <w:b/>
          <w:szCs w:val="21"/>
        </w:rPr>
        <w:t>★</w:t>
      </w:r>
      <w:r>
        <w:rPr>
          <w:rFonts w:cs="Microsoft New Tai Lue"/>
          <w:szCs w:val="21"/>
        </w:rPr>
        <w:t>35.3中标人没有按照</w:t>
      </w:r>
      <w:r>
        <w:rPr>
          <w:rFonts w:cs="Microsoft New Tai Lue"/>
          <w:b/>
          <w:szCs w:val="21"/>
        </w:rPr>
        <w:t>投标人须知前附表</w:t>
      </w:r>
      <w:r>
        <w:rPr>
          <w:rFonts w:cs="Microsoft New Tai Lue"/>
          <w:szCs w:val="21"/>
        </w:rPr>
        <w:t>的规定提交履约保证金的，视为放弃中标，其投标保证金不予退还。</w:t>
      </w:r>
    </w:p>
    <w:bookmarkEnd w:id="229"/>
    <w:bookmarkEnd w:id="230"/>
    <w:bookmarkEnd w:id="231"/>
    <w:p w14:paraId="3640D367">
      <w:pPr>
        <w:pStyle w:val="2"/>
        <w:spacing w:line="300" w:lineRule="auto"/>
        <w:ind w:left="0" w:leftChars="0" w:right="210"/>
        <w:rPr>
          <w:rFonts w:cs="Microsoft New Tai Lue"/>
        </w:rPr>
      </w:pPr>
      <w:bookmarkStart w:id="235" w:name="_Toc107246263"/>
      <w:r>
        <w:rPr>
          <w:rFonts w:hint="eastAsia" w:cs="Microsoft New Tai Lue"/>
        </w:rPr>
        <w:t>七、</w:t>
      </w:r>
      <w:bookmarkStart w:id="236" w:name="_Toc103848569"/>
      <w:r>
        <w:rPr>
          <w:rFonts w:hint="eastAsia" w:cs="Microsoft New Tai Lue"/>
        </w:rPr>
        <w:t>询问与质疑</w:t>
      </w:r>
      <w:bookmarkEnd w:id="235"/>
    </w:p>
    <w:bookmarkEnd w:id="236"/>
    <w:p w14:paraId="5E191F8A">
      <w:pPr>
        <w:pStyle w:val="2"/>
        <w:spacing w:line="300" w:lineRule="auto"/>
        <w:ind w:left="0" w:leftChars="0" w:right="210"/>
        <w:rPr>
          <w:rFonts w:cs="Microsoft New Tai Lue"/>
          <w:szCs w:val="21"/>
        </w:rPr>
      </w:pPr>
      <w:bookmarkStart w:id="237" w:name="_Toc102117305"/>
      <w:bookmarkStart w:id="238" w:name="_Toc107246264"/>
      <w:bookmarkStart w:id="239" w:name="_Toc104560883"/>
      <w:r>
        <w:rPr>
          <w:rFonts w:cs="Microsoft New Tai Lue"/>
          <w:szCs w:val="21"/>
        </w:rPr>
        <w:t>36.询问</w:t>
      </w:r>
      <w:bookmarkEnd w:id="237"/>
      <w:bookmarkEnd w:id="238"/>
      <w:bookmarkEnd w:id="239"/>
    </w:p>
    <w:p w14:paraId="2639CBE0">
      <w:pPr>
        <w:spacing w:line="300" w:lineRule="auto"/>
        <w:ind w:firstLine="420" w:firstLineChars="200"/>
        <w:jc w:val="left"/>
        <w:rPr>
          <w:rFonts w:cs="Microsoft New Tai Lue"/>
          <w:szCs w:val="21"/>
        </w:rPr>
      </w:pPr>
      <w:r>
        <w:rPr>
          <w:rFonts w:cs="Microsoft New Tai Lue"/>
          <w:szCs w:val="21"/>
        </w:rPr>
        <w:t>36.1</w:t>
      </w:r>
      <w:r>
        <w:rPr>
          <w:rFonts w:hint="eastAsia" w:cs="Microsoft New Tai Lue"/>
          <w:szCs w:val="21"/>
        </w:rPr>
        <w:t>供应商</w:t>
      </w:r>
      <w:r>
        <w:rPr>
          <w:rFonts w:cs="Microsoft New Tai Lue"/>
          <w:szCs w:val="21"/>
        </w:rPr>
        <w:t>对政府采购活动事项有疑问的，可依法提出询问，并按</w:t>
      </w:r>
      <w:r>
        <w:rPr>
          <w:rFonts w:hint="eastAsia" w:cs="Microsoft New Tai Lue"/>
          <w:b/>
          <w:szCs w:val="21"/>
        </w:rPr>
        <w:t>投标人</w:t>
      </w:r>
      <w:r>
        <w:rPr>
          <w:rFonts w:cs="Microsoft New Tai Lue"/>
          <w:b/>
          <w:szCs w:val="21"/>
        </w:rPr>
        <w:t>须知前附表</w:t>
      </w:r>
      <w:r>
        <w:rPr>
          <w:rFonts w:cs="Microsoft New Tai Lue"/>
          <w:szCs w:val="21"/>
        </w:rPr>
        <w:t>载明的形式通知采购方。</w:t>
      </w:r>
    </w:p>
    <w:p w14:paraId="5C160AA8">
      <w:pPr>
        <w:spacing w:line="300" w:lineRule="auto"/>
        <w:ind w:firstLine="420" w:firstLineChars="200"/>
        <w:jc w:val="left"/>
        <w:rPr>
          <w:szCs w:val="21"/>
        </w:rPr>
      </w:pPr>
      <w:r>
        <w:rPr>
          <w:rFonts w:cs="Microsoft New Tai Lue"/>
          <w:szCs w:val="21"/>
        </w:rPr>
        <w:t>36.2采购方对</w:t>
      </w:r>
      <w:r>
        <w:rPr>
          <w:rFonts w:hint="eastAsia" w:cs="Microsoft New Tai Lue"/>
          <w:szCs w:val="21"/>
        </w:rPr>
        <w:t>供应商</w:t>
      </w:r>
      <w:r>
        <w:rPr>
          <w:rFonts w:cs="Microsoft New Tai Lue"/>
          <w:szCs w:val="21"/>
        </w:rPr>
        <w:t>依法提出的询问，在3个工作日内作出答复，但答复的内容不得涉及商</w:t>
      </w:r>
      <w:r>
        <w:rPr>
          <w:szCs w:val="21"/>
        </w:rPr>
        <w:t>业秘密。</w:t>
      </w:r>
    </w:p>
    <w:p w14:paraId="18D3676E">
      <w:pPr>
        <w:pStyle w:val="2"/>
        <w:spacing w:line="300" w:lineRule="auto"/>
        <w:ind w:left="0" w:leftChars="0" w:right="210"/>
        <w:rPr>
          <w:rFonts w:cs="Microsoft New Tai Lue"/>
          <w:szCs w:val="21"/>
        </w:rPr>
      </w:pPr>
      <w:bookmarkStart w:id="240" w:name="_Toc107246265"/>
      <w:bookmarkStart w:id="241" w:name="_Toc104560884"/>
      <w:bookmarkStart w:id="242" w:name="_Toc102117306"/>
      <w:r>
        <w:rPr>
          <w:rFonts w:cs="Microsoft New Tai Lue"/>
          <w:szCs w:val="21"/>
        </w:rPr>
        <w:t>37.质疑</w:t>
      </w:r>
      <w:bookmarkEnd w:id="240"/>
      <w:bookmarkEnd w:id="241"/>
      <w:bookmarkEnd w:id="242"/>
    </w:p>
    <w:p w14:paraId="31D0DF05">
      <w:pPr>
        <w:spacing w:line="300" w:lineRule="auto"/>
        <w:ind w:firstLine="420" w:firstLineChars="200"/>
        <w:jc w:val="left"/>
        <w:rPr>
          <w:rFonts w:cs="Microsoft New Tai Lue"/>
          <w:szCs w:val="21"/>
        </w:rPr>
      </w:pPr>
      <w:r>
        <w:rPr>
          <w:rFonts w:cs="Microsoft New Tai Lue"/>
          <w:szCs w:val="21"/>
        </w:rPr>
        <w:t>37.1</w:t>
      </w:r>
      <w:r>
        <w:rPr>
          <w:rFonts w:hint="eastAsia" w:cs="Microsoft New Tai Lue"/>
          <w:szCs w:val="21"/>
        </w:rPr>
        <w:t>供应商</w:t>
      </w:r>
      <w:r>
        <w:rPr>
          <w:rFonts w:cs="Microsoft New Tai Lue"/>
          <w:szCs w:val="21"/>
        </w:rPr>
        <w:t>认为采购文件、采购过程和成交结果使自己的权益受到损害的，可以在知道或者应知其权益受到损害之日起7个工作日内，以</w:t>
      </w:r>
      <w:r>
        <w:rPr>
          <w:rFonts w:hint="eastAsia" w:cs="Microsoft New Tai Lue"/>
          <w:b/>
          <w:szCs w:val="21"/>
        </w:rPr>
        <w:t>投标人</w:t>
      </w:r>
      <w:r>
        <w:rPr>
          <w:rFonts w:cs="Microsoft New Tai Lue"/>
          <w:b/>
          <w:szCs w:val="21"/>
        </w:rPr>
        <w:t>须知前附表</w:t>
      </w:r>
      <w:r>
        <w:rPr>
          <w:rFonts w:cs="Microsoft New Tai Lue"/>
          <w:szCs w:val="21"/>
        </w:rPr>
        <w:t>的要求向采购方提出质疑。采购方将以书面形式答复质疑供应商，但答复的内容不涉及商业秘密。</w:t>
      </w:r>
      <w:r>
        <w:rPr>
          <w:rFonts w:hint="eastAsia" w:cs="Microsoft New Tai Lue"/>
          <w:szCs w:val="21"/>
        </w:rPr>
        <w:t>投标人</w:t>
      </w:r>
      <w:r>
        <w:rPr>
          <w:rFonts w:cs="Microsoft New Tai Lue"/>
          <w:szCs w:val="21"/>
        </w:rPr>
        <w:t>在法定质疑期内针对同一采购程序环节的质疑必须一次性提出。</w:t>
      </w:r>
    </w:p>
    <w:p w14:paraId="7E77C383">
      <w:pPr>
        <w:spacing w:line="300" w:lineRule="auto"/>
        <w:ind w:firstLine="420" w:firstLineChars="200"/>
        <w:jc w:val="left"/>
        <w:rPr>
          <w:rFonts w:cs="Microsoft New Tai Lue"/>
          <w:szCs w:val="21"/>
        </w:rPr>
      </w:pPr>
      <w:r>
        <w:rPr>
          <w:rFonts w:hint="eastAsia" w:cs="Microsoft New Tai Lue"/>
          <w:szCs w:val="21"/>
        </w:rPr>
        <w:t>3</w:t>
      </w:r>
      <w:r>
        <w:rPr>
          <w:rFonts w:cs="Microsoft New Tai Lue"/>
          <w:szCs w:val="21"/>
        </w:rPr>
        <w:t>7</w:t>
      </w:r>
      <w:r>
        <w:rPr>
          <w:rFonts w:hint="eastAsia" w:cs="Microsoft New Tai Lue"/>
          <w:szCs w:val="21"/>
        </w:rPr>
        <w:t>.2</w:t>
      </w:r>
      <w:r>
        <w:rPr>
          <w:rFonts w:cs="Microsoft New Tai Lue"/>
          <w:szCs w:val="21"/>
        </w:rPr>
        <w:t>以联合体形式参加</w:t>
      </w:r>
      <w:r>
        <w:rPr>
          <w:rFonts w:hint="eastAsia" w:cs="Microsoft New Tai Lue"/>
          <w:szCs w:val="21"/>
        </w:rPr>
        <w:t>投标</w:t>
      </w:r>
      <w:r>
        <w:rPr>
          <w:rFonts w:cs="Microsoft New Tai Lue"/>
          <w:szCs w:val="21"/>
        </w:rPr>
        <w:t>的，应当由组成联合体的所有供应商共同提出</w:t>
      </w:r>
      <w:r>
        <w:rPr>
          <w:rFonts w:hint="eastAsia" w:cs="Microsoft New Tai Lue"/>
          <w:szCs w:val="21"/>
        </w:rPr>
        <w:t>。</w:t>
      </w:r>
    </w:p>
    <w:p w14:paraId="37201158">
      <w:pPr>
        <w:spacing w:line="300" w:lineRule="auto"/>
        <w:ind w:firstLine="420" w:firstLineChars="200"/>
        <w:jc w:val="left"/>
        <w:rPr>
          <w:rFonts w:cs="Microsoft New Tai Lue"/>
          <w:szCs w:val="21"/>
        </w:rPr>
      </w:pPr>
      <w:r>
        <w:rPr>
          <w:rFonts w:cs="Microsoft New Tai Lue"/>
          <w:szCs w:val="21"/>
        </w:rPr>
        <w:t>37.</w:t>
      </w:r>
      <w:r>
        <w:rPr>
          <w:rFonts w:hint="eastAsia" w:cs="Microsoft New Tai Lue"/>
          <w:szCs w:val="21"/>
        </w:rPr>
        <w:t>3</w:t>
      </w:r>
      <w:r>
        <w:rPr>
          <w:rFonts w:cs="Microsoft New Tai Lue"/>
          <w:szCs w:val="21"/>
        </w:rPr>
        <w:t>质疑函</w:t>
      </w:r>
      <w:r>
        <w:rPr>
          <w:rFonts w:hint="eastAsia" w:cs="Microsoft New Tai Lue"/>
          <w:szCs w:val="21"/>
        </w:rPr>
        <w:t>应</w:t>
      </w:r>
      <w:r>
        <w:rPr>
          <w:rFonts w:cs="Microsoft New Tai Lue"/>
          <w:szCs w:val="21"/>
        </w:rPr>
        <w:t>使用财政部制定的范本文件。</w:t>
      </w:r>
    </w:p>
    <w:p w14:paraId="510C3393">
      <w:pPr>
        <w:pStyle w:val="2"/>
        <w:spacing w:line="300" w:lineRule="auto"/>
        <w:ind w:left="0" w:leftChars="0" w:right="210"/>
        <w:rPr>
          <w:rFonts w:cs="Microsoft New Tai Lue"/>
        </w:rPr>
      </w:pPr>
      <w:bookmarkStart w:id="243" w:name="_Toc107246266"/>
      <w:r>
        <w:rPr>
          <w:rFonts w:hint="eastAsia" w:cs="Microsoft New Tai Lue"/>
        </w:rPr>
        <w:t>八、</w:t>
      </w:r>
      <w:r>
        <w:rPr>
          <w:rFonts w:cs="Microsoft New Tai Lue"/>
        </w:rPr>
        <w:t>其他</w:t>
      </w:r>
      <w:bookmarkEnd w:id="243"/>
    </w:p>
    <w:p w14:paraId="4845F720">
      <w:pPr>
        <w:pStyle w:val="2"/>
        <w:spacing w:line="300" w:lineRule="auto"/>
        <w:ind w:left="0" w:leftChars="0" w:right="210"/>
        <w:rPr>
          <w:rFonts w:cs="Microsoft New Tai Lue"/>
          <w:szCs w:val="21"/>
        </w:rPr>
      </w:pPr>
      <w:bookmarkStart w:id="244" w:name="_Toc107246267"/>
      <w:bookmarkStart w:id="245" w:name="_Toc103848572"/>
      <w:bookmarkStart w:id="246" w:name="_Toc104560886"/>
      <w:r>
        <w:rPr>
          <w:rFonts w:cs="Microsoft New Tai Lue"/>
          <w:szCs w:val="21"/>
        </w:rPr>
        <w:t>38.招标代理服务费</w:t>
      </w:r>
      <w:bookmarkEnd w:id="244"/>
      <w:bookmarkEnd w:id="245"/>
      <w:bookmarkEnd w:id="246"/>
    </w:p>
    <w:p w14:paraId="2D79F194">
      <w:pPr>
        <w:spacing w:line="300" w:lineRule="auto"/>
        <w:ind w:firstLine="420" w:firstLineChars="200"/>
        <w:jc w:val="left"/>
        <w:rPr>
          <w:rFonts w:cs="Microsoft New Tai Lue"/>
          <w:szCs w:val="21"/>
        </w:rPr>
      </w:pPr>
      <w:r>
        <w:rPr>
          <w:rFonts w:cs="Microsoft New Tai Lue"/>
          <w:szCs w:val="21"/>
        </w:rPr>
        <w:t>38.1中标人是否交纳招标代理服务费及相关要求见</w:t>
      </w:r>
      <w:r>
        <w:rPr>
          <w:rFonts w:cs="Microsoft New Tai Lue"/>
          <w:b/>
          <w:szCs w:val="21"/>
        </w:rPr>
        <w:t>投标人须知前附表</w:t>
      </w:r>
      <w:r>
        <w:rPr>
          <w:rFonts w:cs="Microsoft New Tai Lue"/>
          <w:szCs w:val="21"/>
        </w:rPr>
        <w:t>。</w:t>
      </w:r>
    </w:p>
    <w:p w14:paraId="1429C0AF">
      <w:pPr>
        <w:pStyle w:val="2"/>
        <w:spacing w:line="300" w:lineRule="auto"/>
        <w:ind w:left="0" w:leftChars="0" w:right="210"/>
        <w:rPr>
          <w:rFonts w:cs="Microsoft New Tai Lue"/>
          <w:szCs w:val="21"/>
        </w:rPr>
      </w:pPr>
      <w:bookmarkStart w:id="247" w:name="_Toc103848573"/>
      <w:bookmarkStart w:id="248" w:name="_Toc104560887"/>
      <w:bookmarkStart w:id="249" w:name="_Toc107246268"/>
      <w:r>
        <w:rPr>
          <w:rFonts w:cs="Microsoft New Tai Lue"/>
          <w:szCs w:val="21"/>
        </w:rPr>
        <w:t>39.其他规定</w:t>
      </w:r>
      <w:bookmarkEnd w:id="247"/>
      <w:bookmarkEnd w:id="248"/>
      <w:bookmarkEnd w:id="249"/>
    </w:p>
    <w:p w14:paraId="4EA29095">
      <w:pPr>
        <w:spacing w:line="300" w:lineRule="auto"/>
        <w:ind w:firstLine="420" w:firstLineChars="200"/>
        <w:jc w:val="left"/>
        <w:rPr>
          <w:rFonts w:cs="Microsoft New Tai Lue"/>
          <w:szCs w:val="21"/>
        </w:rPr>
      </w:pPr>
      <w:r>
        <w:rPr>
          <w:rFonts w:cs="Microsoft New Tai Lue"/>
          <w:szCs w:val="21"/>
        </w:rPr>
        <w:t>39.1投标文件的其他规定见</w:t>
      </w:r>
      <w:r>
        <w:rPr>
          <w:rFonts w:cs="Microsoft New Tai Lue"/>
          <w:b/>
          <w:szCs w:val="21"/>
        </w:rPr>
        <w:t>投标人须知前附</w:t>
      </w:r>
      <w:r>
        <w:rPr>
          <w:rFonts w:cs="Microsoft New Tai Lue"/>
          <w:szCs w:val="21"/>
        </w:rPr>
        <w:t>表。</w:t>
      </w:r>
    </w:p>
    <w:p w14:paraId="0B0C0799">
      <w:pPr>
        <w:pStyle w:val="2"/>
        <w:spacing w:line="300" w:lineRule="auto"/>
        <w:ind w:left="0" w:leftChars="0" w:right="210"/>
        <w:rPr>
          <w:rFonts w:cs="Microsoft New Tai Lue"/>
          <w:szCs w:val="21"/>
        </w:rPr>
      </w:pPr>
      <w:bookmarkStart w:id="250" w:name="_Toc107246269"/>
      <w:bookmarkStart w:id="251" w:name="_Toc103848574"/>
      <w:bookmarkStart w:id="252" w:name="_Toc104560888"/>
      <w:r>
        <w:rPr>
          <w:rFonts w:cs="Microsoft New Tai Lue"/>
          <w:szCs w:val="21"/>
        </w:rPr>
        <w:t>40.文件解释权</w:t>
      </w:r>
      <w:bookmarkEnd w:id="250"/>
      <w:bookmarkEnd w:id="251"/>
      <w:bookmarkEnd w:id="252"/>
    </w:p>
    <w:p w14:paraId="0CDDEF58">
      <w:pPr>
        <w:spacing w:line="300" w:lineRule="auto"/>
        <w:ind w:firstLine="420" w:firstLineChars="200"/>
        <w:jc w:val="left"/>
        <w:rPr>
          <w:rFonts w:cs="Microsoft New Tai Lue"/>
          <w:szCs w:val="21"/>
        </w:rPr>
      </w:pPr>
      <w:r>
        <w:rPr>
          <w:rFonts w:cs="Microsoft New Tai Lue"/>
          <w:szCs w:val="21"/>
        </w:rPr>
        <w:t>40.1本招标文件的解释权归采购人（或采购代理机构）所有。</w:t>
      </w:r>
    </w:p>
    <w:bookmarkEnd w:id="180"/>
    <w:p w14:paraId="0F11FAF9">
      <w:pPr>
        <w:pStyle w:val="32"/>
        <w:rPr>
          <w:rFonts w:ascii="Times New Roman" w:hAnsi="Times New Roman" w:cs="Microsoft New Tai Lue"/>
        </w:rPr>
      </w:pPr>
      <w:bookmarkStart w:id="253" w:name="_Toc91836563"/>
      <w:r>
        <w:rPr>
          <w:rFonts w:ascii="Times New Roman" w:hAnsi="Times New Roman" w:cs="Microsoft New Tai Lue"/>
        </w:rPr>
        <w:br w:type="page"/>
      </w:r>
      <w:bookmarkStart w:id="254" w:name="_Toc107246270"/>
      <w:r>
        <w:rPr>
          <w:rFonts w:ascii="Times New Roman" w:hAnsi="Times New Roman" w:cs="Microsoft New Tai Lue"/>
        </w:rPr>
        <w:t>第三章 采购合同条款及格式</w:t>
      </w:r>
    </w:p>
    <w:bookmarkEnd w:id="253"/>
    <w:bookmarkEnd w:id="254"/>
    <w:p w14:paraId="44F232C2">
      <w:pPr>
        <w:widowControl/>
        <w:shd w:val="clear" w:color="auto" w:fill="FFFFFF"/>
        <w:spacing w:line="360" w:lineRule="auto"/>
        <w:ind w:firstLine="412"/>
        <w:jc w:val="center"/>
        <w:rPr>
          <w:rFonts w:ascii="Arial" w:hAnsi="Arial" w:cs="Arial"/>
          <w:b/>
          <w:bCs/>
          <w:szCs w:val="21"/>
        </w:rPr>
      </w:pPr>
      <w:bookmarkStart w:id="255" w:name="_Toc16623"/>
      <w:bookmarkStart w:id="256" w:name="_Toc107246271"/>
      <w:bookmarkStart w:id="257" w:name="_Toc91836564"/>
      <w:r>
        <w:rPr>
          <w:rFonts w:ascii="Arial" w:hAnsi="Arial" w:cs="Arial"/>
          <w:b/>
          <w:bCs/>
          <w:szCs w:val="21"/>
        </w:rPr>
        <w:t>南京市政府采购合同（服务）</w:t>
      </w:r>
      <w:bookmarkEnd w:id="255"/>
    </w:p>
    <w:p w14:paraId="36C86001">
      <w:pPr>
        <w:widowControl/>
        <w:shd w:val="clear" w:color="auto" w:fill="FFFFFF"/>
        <w:spacing w:line="360" w:lineRule="auto"/>
        <w:ind w:firstLine="412"/>
        <w:rPr>
          <w:rFonts w:ascii="Arial" w:hAnsi="Arial" w:cs="Arial"/>
          <w:szCs w:val="21"/>
        </w:rPr>
      </w:pPr>
      <w:r>
        <w:rPr>
          <w:rFonts w:ascii="Arial" w:hAnsi="Arial" w:cs="Arial"/>
          <w:szCs w:val="21"/>
        </w:rPr>
        <w:t>合同编号：</w:t>
      </w:r>
    </w:p>
    <w:p w14:paraId="52A34720">
      <w:pPr>
        <w:widowControl/>
        <w:shd w:val="clear" w:color="auto" w:fill="FFFFFF"/>
        <w:spacing w:line="360" w:lineRule="auto"/>
        <w:ind w:firstLine="412"/>
        <w:rPr>
          <w:rFonts w:ascii="Arial" w:hAnsi="Arial" w:cs="Arial"/>
          <w:szCs w:val="21"/>
        </w:rPr>
      </w:pPr>
      <w:r>
        <w:rPr>
          <w:rFonts w:ascii="Arial" w:hAnsi="Arial" w:cs="Arial"/>
          <w:szCs w:val="21"/>
        </w:rPr>
        <w:t>项目名称：                                       项目编号：</w:t>
      </w:r>
    </w:p>
    <w:p w14:paraId="1AFFEAF7">
      <w:pPr>
        <w:widowControl/>
        <w:shd w:val="clear" w:color="auto" w:fill="FFFFFF"/>
        <w:spacing w:line="360" w:lineRule="auto"/>
        <w:ind w:firstLine="412"/>
        <w:rPr>
          <w:rFonts w:ascii="Arial" w:hAnsi="Arial" w:cs="Arial"/>
          <w:szCs w:val="21"/>
        </w:rPr>
      </w:pPr>
      <w:r>
        <w:rPr>
          <w:rFonts w:ascii="Arial" w:hAnsi="Arial" w:cs="Arial"/>
          <w:szCs w:val="21"/>
        </w:rPr>
        <w:t>甲方：（买方）</w:t>
      </w:r>
    </w:p>
    <w:p w14:paraId="57944FDA">
      <w:pPr>
        <w:widowControl/>
        <w:shd w:val="clear" w:color="auto" w:fill="FFFFFF"/>
        <w:spacing w:line="360" w:lineRule="auto"/>
        <w:ind w:firstLine="412"/>
        <w:rPr>
          <w:rFonts w:ascii="Arial" w:hAnsi="Arial" w:cs="Arial"/>
          <w:szCs w:val="21"/>
        </w:rPr>
      </w:pPr>
      <w:r>
        <w:rPr>
          <w:rFonts w:ascii="Arial" w:hAnsi="Arial" w:cs="Arial"/>
          <w:szCs w:val="21"/>
        </w:rPr>
        <w:t>乙方：（卖方）</w:t>
      </w:r>
    </w:p>
    <w:p w14:paraId="22D4B129">
      <w:pPr>
        <w:widowControl/>
        <w:shd w:val="clear" w:color="auto" w:fill="FFFFFF"/>
        <w:spacing w:line="360" w:lineRule="auto"/>
        <w:ind w:firstLine="412"/>
        <w:rPr>
          <w:rFonts w:ascii="Arial" w:hAnsi="Arial" w:cs="Arial"/>
          <w:szCs w:val="21"/>
        </w:rPr>
      </w:pPr>
      <w:r>
        <w:rPr>
          <w:rFonts w:ascii="Arial" w:hAnsi="Arial" w:cs="Arial"/>
          <w:szCs w:val="21"/>
        </w:rPr>
        <w:t>甲、乙双方根据</w:t>
      </w:r>
      <w:r>
        <w:rPr>
          <w:rFonts w:hint="eastAsia" w:ascii="Arial" w:hAnsi="Arial" w:cs="Arial"/>
          <w:szCs w:val="21"/>
        </w:rPr>
        <w:t>江苏省招标中心有限公司</w:t>
      </w:r>
      <w:r>
        <w:rPr>
          <w:rFonts w:ascii="Arial" w:hAnsi="Arial" w:cs="Arial"/>
          <w:szCs w:val="21"/>
        </w:rPr>
        <w:t>组织的____________________项目</w:t>
      </w:r>
      <w:r>
        <w:rPr>
          <w:rFonts w:hint="eastAsia" w:ascii="Arial" w:hAnsi="Arial" w:cs="Arial"/>
          <w:szCs w:val="21"/>
        </w:rPr>
        <w:t>招标</w:t>
      </w:r>
      <w:r>
        <w:rPr>
          <w:rFonts w:ascii="Arial" w:hAnsi="Arial" w:cs="Arial"/>
          <w:szCs w:val="21"/>
        </w:rPr>
        <w:t>结果，签署本合同。</w:t>
      </w:r>
    </w:p>
    <w:p w14:paraId="1D9E895B">
      <w:pPr>
        <w:widowControl/>
        <w:shd w:val="clear" w:color="auto" w:fill="FFFFFF"/>
        <w:spacing w:line="360" w:lineRule="auto"/>
        <w:ind w:firstLine="412"/>
        <w:rPr>
          <w:rFonts w:ascii="Arial" w:hAnsi="Arial" w:cs="Arial"/>
          <w:b/>
          <w:bCs/>
          <w:szCs w:val="21"/>
        </w:rPr>
      </w:pPr>
      <w:r>
        <w:rPr>
          <w:rFonts w:ascii="Arial" w:hAnsi="Arial" w:cs="Arial"/>
          <w:b/>
          <w:bCs/>
          <w:szCs w:val="21"/>
        </w:rPr>
        <w:t>一、合同内容</w:t>
      </w:r>
    </w:p>
    <w:p w14:paraId="10089732">
      <w:pPr>
        <w:widowControl/>
        <w:shd w:val="clear" w:color="auto" w:fill="FFFFFF"/>
        <w:spacing w:line="360" w:lineRule="auto"/>
        <w:ind w:firstLine="412"/>
        <w:rPr>
          <w:rFonts w:ascii="Arial" w:hAnsi="Arial" w:cs="Arial"/>
          <w:szCs w:val="21"/>
        </w:rPr>
      </w:pPr>
      <w:r>
        <w:rPr>
          <w:rFonts w:ascii="Arial" w:hAnsi="Arial" w:cs="Arial"/>
          <w:szCs w:val="21"/>
        </w:rPr>
        <w:t>1.1 标的名称：</w:t>
      </w:r>
    </w:p>
    <w:p w14:paraId="63041BC0">
      <w:pPr>
        <w:widowControl/>
        <w:shd w:val="clear" w:color="auto" w:fill="FFFFFF"/>
        <w:spacing w:line="360" w:lineRule="auto"/>
        <w:ind w:firstLine="412"/>
        <w:rPr>
          <w:rFonts w:ascii="Arial" w:hAnsi="Arial" w:cs="Arial"/>
          <w:szCs w:val="21"/>
        </w:rPr>
      </w:pPr>
      <w:r>
        <w:rPr>
          <w:rFonts w:ascii="Arial" w:hAnsi="Arial" w:cs="Arial"/>
          <w:szCs w:val="21"/>
        </w:rPr>
        <w:t>1.2 标的质量：按</w:t>
      </w:r>
      <w:r>
        <w:rPr>
          <w:rFonts w:hint="eastAsia" w:ascii="Arial" w:hAnsi="Arial" w:cs="Arial"/>
          <w:szCs w:val="21"/>
        </w:rPr>
        <w:t>招标文件</w:t>
      </w:r>
      <w:r>
        <w:rPr>
          <w:rFonts w:ascii="Arial" w:hAnsi="Arial" w:cs="Arial"/>
          <w:szCs w:val="21"/>
        </w:rPr>
        <w:t>及</w:t>
      </w:r>
      <w:r>
        <w:rPr>
          <w:rFonts w:hint="eastAsia" w:ascii="Arial" w:hAnsi="Arial" w:cs="Arial"/>
          <w:szCs w:val="21"/>
        </w:rPr>
        <w:t>投标文件</w:t>
      </w:r>
      <w:r>
        <w:rPr>
          <w:rFonts w:ascii="Arial" w:hAnsi="Arial" w:cs="Arial"/>
          <w:szCs w:val="21"/>
        </w:rPr>
        <w:t>执行。</w:t>
      </w:r>
    </w:p>
    <w:p w14:paraId="4318306F">
      <w:pPr>
        <w:widowControl/>
        <w:shd w:val="clear" w:color="auto" w:fill="FFFFFF"/>
        <w:spacing w:line="360" w:lineRule="auto"/>
        <w:ind w:firstLine="412"/>
        <w:rPr>
          <w:rFonts w:ascii="Arial" w:hAnsi="Arial" w:cs="Arial"/>
          <w:szCs w:val="21"/>
        </w:rPr>
      </w:pPr>
      <w:r>
        <w:rPr>
          <w:rFonts w:ascii="Arial" w:hAnsi="Arial" w:cs="Arial"/>
          <w:szCs w:val="21"/>
        </w:rPr>
        <w:t>1.3 标的数量（规模）：</w:t>
      </w:r>
    </w:p>
    <w:p w14:paraId="4814F564">
      <w:pPr>
        <w:widowControl/>
        <w:shd w:val="clear" w:color="auto" w:fill="FFFFFF"/>
        <w:spacing w:line="360" w:lineRule="auto"/>
        <w:ind w:firstLine="412"/>
        <w:rPr>
          <w:rFonts w:ascii="Arial" w:hAnsi="Arial" w:cs="Arial"/>
          <w:szCs w:val="21"/>
        </w:rPr>
      </w:pPr>
      <w:r>
        <w:rPr>
          <w:rFonts w:ascii="Arial" w:hAnsi="Arial" w:cs="Arial"/>
          <w:szCs w:val="21"/>
        </w:rPr>
        <w:t>1.4 履行时间（期限）：本次服务自合同签订之日起为期</w:t>
      </w:r>
      <w:r>
        <w:rPr>
          <w:rFonts w:hint="eastAsia" w:ascii="Arial" w:hAnsi="Arial" w:cs="Arial"/>
          <w:szCs w:val="21"/>
        </w:rPr>
        <w:t>叁</w:t>
      </w:r>
      <w:r>
        <w:rPr>
          <w:rFonts w:ascii="Arial" w:hAnsi="Arial" w:cs="Arial"/>
          <w:szCs w:val="21"/>
        </w:rPr>
        <w:t>年</w:t>
      </w:r>
    </w:p>
    <w:p w14:paraId="09AA938E">
      <w:pPr>
        <w:widowControl/>
        <w:shd w:val="clear" w:color="auto" w:fill="FFFFFF"/>
        <w:spacing w:line="360" w:lineRule="auto"/>
        <w:ind w:firstLine="412"/>
        <w:rPr>
          <w:rFonts w:ascii="Arial" w:hAnsi="Arial" w:cs="Arial"/>
          <w:szCs w:val="21"/>
        </w:rPr>
      </w:pPr>
      <w:r>
        <w:rPr>
          <w:rFonts w:ascii="Arial" w:hAnsi="Arial" w:cs="Arial"/>
          <w:szCs w:val="21"/>
        </w:rPr>
        <w:t>1.5 履行地点：采购人指定地点。</w:t>
      </w:r>
    </w:p>
    <w:p w14:paraId="117FE026">
      <w:pPr>
        <w:widowControl/>
        <w:shd w:val="clear" w:color="auto" w:fill="FFFFFF"/>
        <w:spacing w:line="360" w:lineRule="auto"/>
        <w:ind w:firstLine="412"/>
        <w:rPr>
          <w:rFonts w:ascii="Arial" w:hAnsi="Arial" w:cs="Arial"/>
          <w:szCs w:val="21"/>
        </w:rPr>
      </w:pPr>
      <w:r>
        <w:rPr>
          <w:rFonts w:ascii="Arial" w:hAnsi="Arial" w:cs="Arial"/>
          <w:szCs w:val="21"/>
        </w:rPr>
        <w:t>1.6 履行方式：按</w:t>
      </w:r>
      <w:r>
        <w:rPr>
          <w:rFonts w:hint="eastAsia" w:ascii="Arial" w:hAnsi="Arial" w:cs="Arial"/>
          <w:szCs w:val="21"/>
        </w:rPr>
        <w:t>招标文件</w:t>
      </w:r>
      <w:r>
        <w:rPr>
          <w:rFonts w:ascii="Arial" w:hAnsi="Arial" w:cs="Arial"/>
          <w:szCs w:val="21"/>
        </w:rPr>
        <w:t>及</w:t>
      </w:r>
      <w:r>
        <w:rPr>
          <w:rFonts w:hint="eastAsia" w:ascii="Arial" w:hAnsi="Arial" w:cs="Arial"/>
          <w:szCs w:val="21"/>
        </w:rPr>
        <w:t>投标文件</w:t>
      </w:r>
      <w:r>
        <w:rPr>
          <w:rFonts w:ascii="Arial" w:hAnsi="Arial" w:cs="Arial"/>
          <w:szCs w:val="21"/>
        </w:rPr>
        <w:t>执行。</w:t>
      </w:r>
    </w:p>
    <w:p w14:paraId="738F2D08">
      <w:pPr>
        <w:widowControl/>
        <w:shd w:val="clear" w:color="auto" w:fill="FFFFFF"/>
        <w:spacing w:line="360" w:lineRule="auto"/>
        <w:ind w:firstLine="412"/>
        <w:rPr>
          <w:rFonts w:ascii="Arial" w:hAnsi="Arial" w:cs="Arial"/>
          <w:b/>
          <w:bCs/>
          <w:szCs w:val="21"/>
        </w:rPr>
      </w:pPr>
      <w:r>
        <w:rPr>
          <w:rFonts w:ascii="Arial" w:hAnsi="Arial" w:cs="Arial"/>
          <w:b/>
          <w:bCs/>
          <w:szCs w:val="21"/>
        </w:rPr>
        <w:t>二、合同金额</w:t>
      </w:r>
    </w:p>
    <w:p w14:paraId="300B89C2">
      <w:pPr>
        <w:widowControl/>
        <w:shd w:val="clear" w:color="auto" w:fill="FFFFFF"/>
        <w:spacing w:line="360" w:lineRule="auto"/>
        <w:ind w:firstLine="412"/>
        <w:rPr>
          <w:rFonts w:ascii="Arial" w:hAnsi="Arial" w:cs="Arial"/>
          <w:szCs w:val="21"/>
        </w:rPr>
      </w:pPr>
      <w:r>
        <w:rPr>
          <w:rFonts w:ascii="Arial" w:hAnsi="Arial" w:cs="Arial"/>
          <w:szCs w:val="21"/>
        </w:rPr>
        <w:t>2.1 本合同金额为（大写）：______________圆（_________________元）人民币。</w:t>
      </w:r>
    </w:p>
    <w:p w14:paraId="725A3040">
      <w:pPr>
        <w:widowControl/>
        <w:shd w:val="clear" w:color="auto" w:fill="FFFFFF"/>
        <w:spacing w:line="360" w:lineRule="auto"/>
        <w:ind w:firstLine="412"/>
        <w:rPr>
          <w:rFonts w:ascii="Arial" w:hAnsi="Arial" w:cs="Arial"/>
          <w:b/>
          <w:bCs/>
          <w:szCs w:val="21"/>
        </w:rPr>
      </w:pPr>
      <w:r>
        <w:rPr>
          <w:rFonts w:ascii="Arial" w:hAnsi="Arial" w:cs="Arial"/>
          <w:b/>
          <w:bCs/>
          <w:szCs w:val="21"/>
        </w:rPr>
        <w:t>三、技术资料</w:t>
      </w:r>
    </w:p>
    <w:p w14:paraId="4B82C0F4">
      <w:pPr>
        <w:widowControl/>
        <w:shd w:val="clear" w:color="auto" w:fill="FFFFFF"/>
        <w:spacing w:line="360" w:lineRule="auto"/>
        <w:ind w:firstLine="412"/>
        <w:rPr>
          <w:rFonts w:ascii="Arial" w:hAnsi="Arial" w:cs="Arial"/>
          <w:szCs w:val="21"/>
        </w:rPr>
      </w:pPr>
      <w:r>
        <w:rPr>
          <w:rFonts w:ascii="Arial" w:hAnsi="Arial" w:cs="Arial"/>
          <w:szCs w:val="21"/>
        </w:rPr>
        <w:t>3.1乙方应按</w:t>
      </w:r>
      <w:r>
        <w:rPr>
          <w:rFonts w:hint="eastAsia" w:ascii="Arial" w:hAnsi="Arial" w:cs="Arial"/>
          <w:szCs w:val="21"/>
        </w:rPr>
        <w:t>招标文件</w:t>
      </w:r>
      <w:r>
        <w:rPr>
          <w:rFonts w:ascii="Arial" w:hAnsi="Arial" w:cs="Arial"/>
          <w:szCs w:val="21"/>
        </w:rPr>
        <w:t>规定的时间向甲方提供服务（包含与服务相关的货物）的有关技术资料。</w:t>
      </w:r>
    </w:p>
    <w:p w14:paraId="1F3C92FE">
      <w:pPr>
        <w:widowControl/>
        <w:shd w:val="clear" w:color="auto" w:fill="FFFFFF"/>
        <w:spacing w:line="360" w:lineRule="auto"/>
        <w:ind w:firstLine="412"/>
        <w:rPr>
          <w:rFonts w:ascii="Arial" w:hAnsi="Arial" w:cs="Arial"/>
          <w:szCs w:val="21"/>
        </w:rPr>
      </w:pPr>
      <w:r>
        <w:rPr>
          <w:rFonts w:ascii="Arial" w:hAnsi="Arial" w:cs="Arial"/>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D4E5EE7">
      <w:pPr>
        <w:widowControl/>
        <w:shd w:val="clear" w:color="auto" w:fill="FFFFFF"/>
        <w:spacing w:line="360" w:lineRule="auto"/>
        <w:ind w:firstLine="412"/>
        <w:rPr>
          <w:rFonts w:ascii="Arial" w:hAnsi="Arial" w:cs="Arial"/>
          <w:b/>
          <w:bCs/>
          <w:szCs w:val="21"/>
        </w:rPr>
      </w:pPr>
      <w:r>
        <w:rPr>
          <w:rFonts w:ascii="Arial" w:hAnsi="Arial" w:cs="Arial"/>
          <w:b/>
          <w:bCs/>
          <w:szCs w:val="21"/>
        </w:rPr>
        <w:t>四、知识产权</w:t>
      </w:r>
    </w:p>
    <w:p w14:paraId="05772FDF">
      <w:pPr>
        <w:widowControl/>
        <w:shd w:val="clear" w:color="auto" w:fill="FFFFFF"/>
        <w:spacing w:line="360" w:lineRule="auto"/>
        <w:ind w:firstLine="412"/>
        <w:rPr>
          <w:rFonts w:ascii="Arial" w:hAnsi="Arial" w:cs="Arial"/>
          <w:szCs w:val="21"/>
        </w:rPr>
      </w:pPr>
      <w:r>
        <w:rPr>
          <w:rFonts w:ascii="Arial" w:hAnsi="Arial" w:cs="Arial"/>
          <w:szCs w:val="21"/>
        </w:rPr>
        <w:t>4.1乙方应保证甲方在使用、接受本合同服务（包含与服务相关的货物）或其任何一部分时不受第三方提出侵犯其专利权、版权、商标权和工业设计权等知识产权的起诉。一旦出现侵权，由乙方负全部责任。</w:t>
      </w:r>
    </w:p>
    <w:p w14:paraId="71FD52AF">
      <w:pPr>
        <w:widowControl/>
        <w:shd w:val="clear" w:color="auto" w:fill="FFFFFF"/>
        <w:spacing w:line="360" w:lineRule="auto"/>
        <w:ind w:firstLine="412"/>
        <w:rPr>
          <w:rFonts w:ascii="Arial" w:hAnsi="Arial" w:cs="Arial"/>
          <w:b/>
          <w:bCs/>
          <w:szCs w:val="21"/>
        </w:rPr>
      </w:pPr>
      <w:r>
        <w:rPr>
          <w:rFonts w:ascii="Arial" w:hAnsi="Arial" w:cs="Arial"/>
          <w:b/>
          <w:bCs/>
          <w:szCs w:val="21"/>
        </w:rPr>
        <w:t>五、产权担保</w:t>
      </w:r>
    </w:p>
    <w:p w14:paraId="70FCC25F">
      <w:pPr>
        <w:widowControl/>
        <w:shd w:val="clear" w:color="auto" w:fill="FFFFFF"/>
        <w:spacing w:line="360" w:lineRule="auto"/>
        <w:ind w:firstLine="412"/>
        <w:rPr>
          <w:rFonts w:ascii="Arial" w:hAnsi="Arial" w:cs="Arial"/>
          <w:szCs w:val="21"/>
        </w:rPr>
      </w:pPr>
      <w:r>
        <w:rPr>
          <w:rFonts w:ascii="Arial" w:hAnsi="Arial" w:cs="Arial"/>
          <w:szCs w:val="21"/>
        </w:rPr>
        <w:t>5.1 乙方保证所交付的服务（包含与服务相关的货物）的所有权完全属于乙方且无任何抵押、查封等产权瑕疵。</w:t>
      </w:r>
    </w:p>
    <w:p w14:paraId="0842B625">
      <w:pPr>
        <w:widowControl/>
        <w:shd w:val="clear" w:color="auto" w:fill="FFFFFF"/>
        <w:spacing w:line="360" w:lineRule="auto"/>
        <w:ind w:firstLine="412"/>
        <w:rPr>
          <w:rFonts w:ascii="Arial" w:hAnsi="Arial" w:cs="Arial"/>
          <w:b/>
          <w:bCs/>
          <w:szCs w:val="21"/>
        </w:rPr>
      </w:pPr>
      <w:r>
        <w:rPr>
          <w:rFonts w:ascii="Arial" w:hAnsi="Arial" w:cs="Arial"/>
          <w:b/>
          <w:bCs/>
          <w:szCs w:val="21"/>
        </w:rPr>
        <w:t>六、履约保证金</w:t>
      </w:r>
    </w:p>
    <w:p w14:paraId="25594348">
      <w:pPr>
        <w:widowControl/>
        <w:shd w:val="clear" w:color="auto" w:fill="FFFFFF"/>
        <w:spacing w:line="360" w:lineRule="auto"/>
        <w:ind w:firstLine="412"/>
        <w:rPr>
          <w:rFonts w:ascii="Arial" w:hAnsi="Arial" w:cs="Arial"/>
          <w:szCs w:val="21"/>
        </w:rPr>
      </w:pPr>
      <w:r>
        <w:rPr>
          <w:rFonts w:hint="eastAsia" w:ascii="Arial" w:hAnsi="Arial" w:cs="Arial"/>
          <w:szCs w:val="21"/>
        </w:rPr>
        <w:t>6.1 本项目乙方无需缴纳履约保证金。</w:t>
      </w:r>
    </w:p>
    <w:p w14:paraId="3EB36631">
      <w:pPr>
        <w:widowControl/>
        <w:shd w:val="clear" w:color="auto" w:fill="FFFFFF"/>
        <w:spacing w:line="360" w:lineRule="auto"/>
        <w:ind w:firstLine="412"/>
        <w:rPr>
          <w:rFonts w:ascii="Arial" w:hAnsi="Arial" w:cs="Arial"/>
          <w:b/>
          <w:bCs/>
          <w:szCs w:val="21"/>
        </w:rPr>
      </w:pPr>
      <w:r>
        <w:rPr>
          <w:rFonts w:hint="eastAsia" w:ascii="Arial" w:hAnsi="Arial" w:cs="Arial"/>
          <w:b/>
          <w:bCs/>
          <w:szCs w:val="21"/>
        </w:rPr>
        <w:t>七、合同转包或分包</w:t>
      </w:r>
    </w:p>
    <w:p w14:paraId="35C5F1D7">
      <w:pPr>
        <w:widowControl/>
        <w:shd w:val="clear" w:color="auto" w:fill="FFFFFF"/>
        <w:spacing w:line="360" w:lineRule="auto"/>
        <w:ind w:firstLine="412"/>
        <w:rPr>
          <w:rFonts w:ascii="Arial" w:hAnsi="Arial" w:cs="Arial"/>
          <w:szCs w:val="21"/>
        </w:rPr>
      </w:pPr>
      <w:r>
        <w:rPr>
          <w:rFonts w:hint="eastAsia" w:ascii="Arial" w:hAnsi="Arial" w:cs="Arial"/>
          <w:szCs w:val="21"/>
        </w:rPr>
        <w:t>7.1乙方不得将合同标的转包给他人履行。</w:t>
      </w:r>
    </w:p>
    <w:p w14:paraId="168EDBFB">
      <w:pPr>
        <w:widowControl/>
        <w:shd w:val="clear" w:color="auto" w:fill="FFFFFF"/>
        <w:spacing w:line="360" w:lineRule="auto"/>
        <w:ind w:firstLine="412"/>
        <w:rPr>
          <w:rFonts w:ascii="Arial" w:hAnsi="Arial" w:cs="Arial"/>
          <w:szCs w:val="21"/>
        </w:rPr>
      </w:pPr>
      <w:r>
        <w:rPr>
          <w:rFonts w:hint="eastAsia" w:ascii="Arial" w:hAnsi="Arial" w:cs="Arial"/>
          <w:szCs w:val="21"/>
        </w:rPr>
        <w:t>7.2 除招标文件接受分包并经甲方同意，乙方可按分包意向协议分包情况外，乙方不得将合同标的分包给他人履行。</w:t>
      </w:r>
    </w:p>
    <w:p w14:paraId="5C0F1532">
      <w:pPr>
        <w:widowControl/>
        <w:shd w:val="clear" w:color="auto" w:fill="FFFFFF"/>
        <w:spacing w:line="360" w:lineRule="auto"/>
        <w:ind w:firstLine="412"/>
        <w:rPr>
          <w:rFonts w:ascii="Arial" w:hAnsi="Arial" w:cs="Arial"/>
          <w:szCs w:val="21"/>
        </w:rPr>
      </w:pPr>
      <w:r>
        <w:rPr>
          <w:rFonts w:hint="eastAsia" w:ascii="Arial" w:hAnsi="Arial" w:cs="Arial"/>
          <w:szCs w:val="21"/>
        </w:rPr>
        <w:t>7.3乙方如有转包或未经甲方同意的分包行为，甲方有权终止合同。</w:t>
      </w:r>
    </w:p>
    <w:p w14:paraId="0A365E6F">
      <w:pPr>
        <w:widowControl/>
        <w:shd w:val="clear" w:color="auto" w:fill="FFFFFF"/>
        <w:spacing w:line="360" w:lineRule="auto"/>
        <w:ind w:firstLine="412"/>
        <w:rPr>
          <w:rFonts w:ascii="Arial" w:hAnsi="Arial" w:cs="Arial"/>
          <w:b/>
          <w:bCs/>
          <w:szCs w:val="21"/>
        </w:rPr>
      </w:pPr>
      <w:r>
        <w:rPr>
          <w:rFonts w:hint="eastAsia" w:ascii="Arial" w:hAnsi="Arial" w:cs="Arial"/>
          <w:b/>
          <w:bCs/>
          <w:szCs w:val="21"/>
        </w:rPr>
        <w:t>八、合同款项支付</w:t>
      </w:r>
    </w:p>
    <w:p w14:paraId="60D8065F">
      <w:pPr>
        <w:widowControl/>
        <w:shd w:val="clear" w:color="auto" w:fill="FFFFFF"/>
        <w:spacing w:line="360" w:lineRule="auto"/>
        <w:ind w:firstLine="412"/>
        <w:rPr>
          <w:rFonts w:ascii="Arial" w:hAnsi="Arial" w:cs="Arial"/>
          <w:szCs w:val="21"/>
        </w:rPr>
      </w:pPr>
      <w:r>
        <w:rPr>
          <w:rFonts w:hint="eastAsia" w:ascii="Arial" w:hAnsi="Arial" w:cs="Arial"/>
          <w:szCs w:val="21"/>
        </w:rPr>
        <w:t>8.1合同款项的支付方式</w:t>
      </w:r>
    </w:p>
    <w:p w14:paraId="4CEA6891">
      <w:pPr>
        <w:numPr>
          <w:ilvl w:val="0"/>
          <w:numId w:val="2"/>
        </w:numPr>
        <w:spacing w:line="360" w:lineRule="auto"/>
        <w:ind w:firstLine="420"/>
        <w:rPr>
          <w:rFonts w:ascii="宋体" w:hAnsi="宋体" w:cs="宋体"/>
          <w:szCs w:val="21"/>
        </w:rPr>
      </w:pPr>
      <w:r>
        <w:rPr>
          <w:rFonts w:hint="eastAsia" w:ascii="宋体" w:hAnsi="宋体" w:cs="宋体"/>
          <w:szCs w:val="21"/>
        </w:rPr>
        <w:t>甲方每季度组织就餐人员对食堂的菜肴、服务等进行考核评分，根据考核结果计算每季度应付服务费。</w:t>
      </w:r>
    </w:p>
    <w:p w14:paraId="178BCDF1">
      <w:pPr>
        <w:numPr>
          <w:ilvl w:val="0"/>
          <w:numId w:val="2"/>
        </w:numPr>
        <w:spacing w:line="360" w:lineRule="auto"/>
        <w:ind w:firstLine="420"/>
        <w:rPr>
          <w:rFonts w:ascii="宋体" w:hAnsi="宋体" w:cs="宋体"/>
          <w:szCs w:val="21"/>
        </w:rPr>
      </w:pPr>
      <w:r>
        <w:rPr>
          <w:rFonts w:hint="eastAsia" w:ascii="宋体" w:hAnsi="宋体" w:cs="宋体"/>
          <w:szCs w:val="21"/>
        </w:rPr>
        <w:t>当季度服务费于次月20日前结算，结算价款为合同价款每年的1/4，同时扣除当季度考核扣减费用，乙方需提供正规发票。</w:t>
      </w:r>
    </w:p>
    <w:p w14:paraId="7BECA6AC">
      <w:pPr>
        <w:widowControl/>
        <w:shd w:val="clear" w:color="auto" w:fill="FFFFFF"/>
        <w:spacing w:line="360" w:lineRule="auto"/>
        <w:ind w:firstLine="412"/>
        <w:rPr>
          <w:rFonts w:ascii="Arial" w:hAnsi="Arial" w:cs="Arial"/>
          <w:szCs w:val="21"/>
        </w:rPr>
      </w:pPr>
      <w:r>
        <w:rPr>
          <w:rFonts w:hint="eastAsia" w:ascii="Arial" w:hAnsi="Arial" w:cs="Arial"/>
          <w:szCs w:val="21"/>
        </w:rPr>
        <w:t>8.2 根据工业和信息化部关于印发《保障中小企业款项支付投诉处理暂行办法》的通知（工信部企业〔2021〕224 号），甲方未按合同约定支付款项的，乙方可以向有关部门投诉。</w:t>
      </w:r>
    </w:p>
    <w:p w14:paraId="165AF6A5">
      <w:pPr>
        <w:widowControl/>
        <w:shd w:val="clear" w:color="auto" w:fill="FFFFFF"/>
        <w:spacing w:line="360" w:lineRule="auto"/>
        <w:ind w:firstLine="412"/>
        <w:rPr>
          <w:rFonts w:ascii="Arial" w:hAnsi="Arial" w:cs="Arial"/>
          <w:b/>
          <w:bCs/>
          <w:szCs w:val="21"/>
        </w:rPr>
      </w:pPr>
      <w:r>
        <w:rPr>
          <w:rFonts w:hint="eastAsia" w:ascii="Arial" w:hAnsi="Arial" w:cs="Arial"/>
          <w:b/>
          <w:bCs/>
          <w:szCs w:val="21"/>
        </w:rPr>
        <w:t>九、税费</w:t>
      </w:r>
    </w:p>
    <w:p w14:paraId="0662B3FF">
      <w:pPr>
        <w:widowControl/>
        <w:shd w:val="clear" w:color="auto" w:fill="FFFFFF"/>
        <w:spacing w:line="360" w:lineRule="auto"/>
        <w:ind w:firstLine="412"/>
        <w:rPr>
          <w:rFonts w:ascii="Arial" w:hAnsi="Arial" w:cs="Arial"/>
          <w:szCs w:val="21"/>
        </w:rPr>
      </w:pPr>
      <w:r>
        <w:rPr>
          <w:rFonts w:hint="eastAsia" w:ascii="Arial" w:hAnsi="Arial" w:cs="Arial"/>
          <w:szCs w:val="21"/>
        </w:rPr>
        <w:t>9.1本合同执行中的相关税费均由乙方负担。</w:t>
      </w:r>
    </w:p>
    <w:p w14:paraId="73ADD416">
      <w:pPr>
        <w:widowControl/>
        <w:shd w:val="clear" w:color="auto" w:fill="FFFFFF"/>
        <w:spacing w:line="360" w:lineRule="auto"/>
        <w:ind w:firstLine="412"/>
        <w:rPr>
          <w:rFonts w:ascii="Arial" w:hAnsi="Arial" w:cs="Arial"/>
          <w:b/>
          <w:bCs/>
          <w:szCs w:val="21"/>
        </w:rPr>
      </w:pPr>
      <w:r>
        <w:rPr>
          <w:rFonts w:hint="eastAsia" w:ascii="Arial" w:hAnsi="Arial" w:cs="Arial"/>
          <w:b/>
          <w:bCs/>
          <w:szCs w:val="21"/>
        </w:rPr>
        <w:t>十、项目验收</w:t>
      </w:r>
    </w:p>
    <w:p w14:paraId="2E007337">
      <w:pPr>
        <w:widowControl/>
        <w:shd w:val="clear" w:color="auto" w:fill="FFFFFF"/>
        <w:spacing w:line="360" w:lineRule="auto"/>
        <w:ind w:firstLine="412"/>
        <w:rPr>
          <w:rFonts w:ascii="Arial" w:hAnsi="Arial" w:cs="Arial"/>
          <w:szCs w:val="21"/>
        </w:rPr>
      </w:pPr>
      <w:r>
        <w:rPr>
          <w:rFonts w:hint="eastAsia" w:ascii="Arial" w:hAnsi="Arial" w:cs="Arial"/>
          <w:szCs w:val="21"/>
        </w:rPr>
        <w:t>10.1 甲方依法组织履约验收工作。</w:t>
      </w:r>
    </w:p>
    <w:p w14:paraId="6890ACDF">
      <w:pPr>
        <w:widowControl/>
        <w:shd w:val="clear" w:color="auto" w:fill="FFFFFF"/>
        <w:spacing w:line="360" w:lineRule="auto"/>
        <w:ind w:firstLine="412"/>
        <w:rPr>
          <w:rFonts w:ascii="Arial" w:hAnsi="Arial" w:cs="Arial"/>
          <w:szCs w:val="21"/>
        </w:rPr>
      </w:pPr>
      <w:r>
        <w:rPr>
          <w:rFonts w:hint="eastAsia" w:ascii="Arial" w:hAnsi="Arial" w:cs="Arial"/>
          <w:szCs w:val="21"/>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2EE4BC77">
      <w:pPr>
        <w:widowControl/>
        <w:shd w:val="clear" w:color="auto" w:fill="FFFFFF"/>
        <w:spacing w:line="360" w:lineRule="auto"/>
        <w:ind w:firstLine="412"/>
        <w:rPr>
          <w:rFonts w:ascii="Arial" w:hAnsi="Arial" w:cs="Arial"/>
          <w:szCs w:val="21"/>
        </w:rPr>
      </w:pPr>
      <w:r>
        <w:rPr>
          <w:rFonts w:hint="eastAsia" w:ascii="Arial" w:hAnsi="Arial" w:cs="Arial"/>
          <w:szCs w:val="21"/>
        </w:rPr>
        <w:t>10.3 对于实际使用人和甲方分离的项目，甲方邀请实际使用人参与验收。</w:t>
      </w:r>
    </w:p>
    <w:p w14:paraId="30D9C89C">
      <w:pPr>
        <w:widowControl/>
        <w:shd w:val="clear" w:color="auto" w:fill="FFFFFF"/>
        <w:spacing w:line="360" w:lineRule="auto"/>
        <w:ind w:firstLine="412"/>
        <w:rPr>
          <w:rFonts w:ascii="Arial" w:hAnsi="Arial" w:cs="Arial"/>
          <w:szCs w:val="21"/>
        </w:rPr>
      </w:pPr>
      <w:r>
        <w:rPr>
          <w:rFonts w:hint="eastAsia" w:ascii="Arial" w:hAnsi="Arial" w:cs="Arial"/>
          <w:szCs w:val="21"/>
        </w:rPr>
        <w:t>10.4 如有必要，甲方可邀请参加本项目</w:t>
      </w:r>
      <w:r>
        <w:rPr>
          <w:rFonts w:hint="eastAsia" w:ascii="Arial" w:hAnsi="Arial" w:cs="Arial"/>
          <w:szCs w:val="21"/>
          <w:lang w:val="en-US" w:eastAsia="zh-CN"/>
        </w:rPr>
        <w:t>投标</w:t>
      </w:r>
      <w:r>
        <w:rPr>
          <w:rFonts w:hint="eastAsia" w:ascii="Arial" w:hAnsi="Arial" w:cs="Arial"/>
          <w:szCs w:val="21"/>
        </w:rPr>
        <w:t>的其他供应商或第三方专业机构及专家参与验收，相关意见将作为验收结论的参考。</w:t>
      </w:r>
    </w:p>
    <w:p w14:paraId="4E166660">
      <w:pPr>
        <w:widowControl/>
        <w:shd w:val="clear" w:color="auto" w:fill="FFFFFF"/>
        <w:spacing w:line="360" w:lineRule="auto"/>
        <w:ind w:firstLine="412"/>
        <w:rPr>
          <w:rFonts w:ascii="Arial" w:hAnsi="Arial" w:cs="Arial"/>
          <w:szCs w:val="21"/>
        </w:rPr>
      </w:pPr>
      <w:r>
        <w:rPr>
          <w:rFonts w:hint="eastAsia" w:ascii="Arial" w:hAnsi="Arial" w:cs="Arial"/>
          <w:szCs w:val="21"/>
        </w:rPr>
        <w:t>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1F42B6DE">
      <w:pPr>
        <w:widowControl/>
        <w:shd w:val="clear" w:color="auto" w:fill="FFFFFF"/>
        <w:spacing w:line="360" w:lineRule="auto"/>
        <w:ind w:firstLine="412"/>
        <w:rPr>
          <w:rFonts w:ascii="Arial" w:hAnsi="Arial" w:cs="Arial"/>
          <w:szCs w:val="21"/>
        </w:rPr>
      </w:pPr>
      <w:r>
        <w:rPr>
          <w:rFonts w:hint="eastAsia" w:ascii="Arial" w:hAnsi="Arial" w:cs="Arial"/>
          <w:szCs w:val="21"/>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2CA1946">
      <w:pPr>
        <w:widowControl/>
        <w:shd w:val="clear" w:color="auto" w:fill="FFFFFF"/>
        <w:spacing w:line="360" w:lineRule="auto"/>
        <w:ind w:firstLine="412"/>
        <w:rPr>
          <w:rFonts w:ascii="Arial" w:hAnsi="Arial" w:cs="Arial"/>
          <w:b/>
          <w:bCs/>
          <w:szCs w:val="21"/>
        </w:rPr>
      </w:pPr>
      <w:r>
        <w:rPr>
          <w:rFonts w:hint="eastAsia" w:ascii="Arial" w:hAnsi="Arial" w:cs="Arial"/>
          <w:b/>
          <w:bCs/>
          <w:szCs w:val="21"/>
        </w:rPr>
        <w:t>十一、违约责任</w:t>
      </w:r>
    </w:p>
    <w:p w14:paraId="6B26BAE2">
      <w:pPr>
        <w:widowControl/>
        <w:shd w:val="clear" w:color="auto" w:fill="FFFFFF"/>
        <w:spacing w:line="360" w:lineRule="auto"/>
        <w:ind w:firstLine="412"/>
        <w:rPr>
          <w:rFonts w:ascii="Arial" w:hAnsi="Arial" w:cs="Arial"/>
          <w:szCs w:val="21"/>
        </w:rPr>
      </w:pPr>
      <w:r>
        <w:rPr>
          <w:rFonts w:hint="eastAsia" w:ascii="Arial" w:hAnsi="Arial" w:cs="Arial"/>
          <w:szCs w:val="21"/>
        </w:rPr>
        <w:t>11.1 甲方无正当理由拒绝接受乙方提供服务的，应向乙方偿付拒绝接受服务合同总额</w:t>
      </w:r>
      <w:bookmarkStart w:id="258" w:name="_Hlk167034675"/>
      <w:bookmarkEnd w:id="258"/>
      <w:r>
        <w:rPr>
          <w:rFonts w:hint="eastAsia" w:ascii="Arial" w:hAnsi="Arial" w:cs="Arial"/>
          <w:szCs w:val="21"/>
        </w:rPr>
        <w:t>的 5%违约金。</w:t>
      </w:r>
    </w:p>
    <w:p w14:paraId="47A3D475">
      <w:pPr>
        <w:widowControl/>
        <w:shd w:val="clear" w:color="auto" w:fill="FFFFFF"/>
        <w:spacing w:line="360" w:lineRule="auto"/>
        <w:ind w:firstLine="412"/>
        <w:rPr>
          <w:rFonts w:ascii="Arial" w:hAnsi="Arial" w:cs="Arial"/>
          <w:szCs w:val="21"/>
        </w:rPr>
      </w:pPr>
      <w:r>
        <w:rPr>
          <w:rFonts w:hint="eastAsia" w:ascii="Arial" w:hAnsi="Arial" w:cs="Arial"/>
          <w:szCs w:val="21"/>
        </w:rPr>
        <w:t>11.2 甲方无故逾期验收和办理支付手续的，应按逾期付款总额的 5‰每日向乙方支付违约金。</w:t>
      </w:r>
    </w:p>
    <w:p w14:paraId="1E51FC7A">
      <w:pPr>
        <w:widowControl/>
        <w:shd w:val="clear" w:color="auto" w:fill="FFFFFF"/>
        <w:spacing w:line="360" w:lineRule="auto"/>
        <w:ind w:firstLine="412"/>
        <w:rPr>
          <w:rFonts w:ascii="Arial" w:hAnsi="Arial" w:cs="Arial"/>
          <w:szCs w:val="21"/>
        </w:rPr>
      </w:pPr>
      <w:r>
        <w:rPr>
          <w:rFonts w:hint="eastAsia" w:ascii="Arial" w:hAnsi="Arial" w:cs="Arial"/>
          <w:szCs w:val="21"/>
        </w:rPr>
        <w:t>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p>
    <w:p w14:paraId="7CAFA4B8">
      <w:pPr>
        <w:widowControl/>
        <w:shd w:val="clear" w:color="auto" w:fill="FFFFFF"/>
        <w:spacing w:line="360" w:lineRule="auto"/>
        <w:ind w:firstLine="412"/>
        <w:rPr>
          <w:rFonts w:ascii="Arial" w:hAnsi="Arial" w:cs="Arial"/>
          <w:szCs w:val="21"/>
        </w:rPr>
      </w:pPr>
      <w:r>
        <w:rPr>
          <w:rFonts w:hint="eastAsia" w:ascii="Arial" w:hAnsi="Arial" w:cs="Arial"/>
          <w:szCs w:val="21"/>
        </w:rPr>
        <w:t>11.4 乙方所提供服务的标准不符合合同规定及招标文件规定标准的，甲方有权拒绝接受服务，并可单方面解除合同。</w:t>
      </w:r>
    </w:p>
    <w:p w14:paraId="7BA756CD">
      <w:pPr>
        <w:widowControl/>
        <w:shd w:val="clear" w:color="auto" w:fill="FFFFFF"/>
        <w:spacing w:line="360" w:lineRule="auto"/>
        <w:ind w:firstLine="412"/>
        <w:rPr>
          <w:rFonts w:ascii="Arial" w:hAnsi="Arial" w:cs="Arial"/>
          <w:szCs w:val="21"/>
        </w:rPr>
      </w:pPr>
      <w:r>
        <w:rPr>
          <w:rFonts w:hint="eastAsia" w:ascii="Arial" w:hAnsi="Arial" w:cs="Arial"/>
          <w:szCs w:val="21"/>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6D850DB">
      <w:pPr>
        <w:widowControl/>
        <w:shd w:val="clear" w:color="auto" w:fill="FFFFFF"/>
        <w:spacing w:line="360" w:lineRule="auto"/>
        <w:ind w:firstLine="412"/>
        <w:rPr>
          <w:rFonts w:ascii="Arial" w:hAnsi="Arial" w:cs="Arial"/>
          <w:b/>
          <w:bCs/>
          <w:szCs w:val="21"/>
        </w:rPr>
      </w:pPr>
      <w:r>
        <w:rPr>
          <w:rFonts w:hint="eastAsia" w:ascii="Arial" w:hAnsi="Arial" w:cs="Arial"/>
          <w:b/>
          <w:bCs/>
          <w:szCs w:val="21"/>
        </w:rPr>
        <w:t>十二、不可抗力事件处理</w:t>
      </w:r>
    </w:p>
    <w:p w14:paraId="0DB06799">
      <w:pPr>
        <w:widowControl/>
        <w:shd w:val="clear" w:color="auto" w:fill="FFFFFF"/>
        <w:spacing w:line="360" w:lineRule="auto"/>
        <w:ind w:firstLine="412"/>
        <w:rPr>
          <w:rFonts w:ascii="Arial" w:hAnsi="Arial" w:cs="Arial"/>
          <w:szCs w:val="21"/>
        </w:rPr>
      </w:pPr>
      <w:r>
        <w:rPr>
          <w:rFonts w:hint="eastAsia" w:ascii="Arial" w:hAnsi="Arial" w:cs="Arial"/>
          <w:szCs w:val="21"/>
        </w:rPr>
        <w:t>12.1 在合同有效期内，任何一方因不可抗力事件导致不能履行合同，则合同履行期可延长，其延长期与不可抗力影响期相同。</w:t>
      </w:r>
    </w:p>
    <w:p w14:paraId="47A4E1DE">
      <w:pPr>
        <w:widowControl/>
        <w:shd w:val="clear" w:color="auto" w:fill="FFFFFF"/>
        <w:spacing w:line="360" w:lineRule="auto"/>
        <w:ind w:firstLine="412"/>
        <w:rPr>
          <w:rFonts w:ascii="Arial" w:hAnsi="Arial" w:cs="Arial"/>
          <w:szCs w:val="21"/>
        </w:rPr>
      </w:pPr>
      <w:r>
        <w:rPr>
          <w:rFonts w:hint="eastAsia" w:ascii="Arial" w:hAnsi="Arial" w:cs="Arial"/>
          <w:szCs w:val="21"/>
        </w:rPr>
        <w:t>12.2 不可抗力事件发生后，应立即通知对方并寄送有关权威机构出具的证明。</w:t>
      </w:r>
    </w:p>
    <w:p w14:paraId="4A2990DB">
      <w:pPr>
        <w:widowControl/>
        <w:shd w:val="clear" w:color="auto" w:fill="FFFFFF"/>
        <w:spacing w:line="360" w:lineRule="auto"/>
        <w:ind w:firstLine="412"/>
        <w:rPr>
          <w:rFonts w:ascii="Arial" w:hAnsi="Arial" w:cs="Arial"/>
          <w:szCs w:val="21"/>
        </w:rPr>
      </w:pPr>
      <w:r>
        <w:rPr>
          <w:rFonts w:hint="eastAsia" w:ascii="Arial" w:hAnsi="Arial" w:cs="Arial"/>
          <w:szCs w:val="21"/>
        </w:rPr>
        <w:t>12.3 不可抗力事件延续120天以上，双方应通过友好协商，确定是否继续履行合同。</w:t>
      </w:r>
    </w:p>
    <w:p w14:paraId="2C32B97F">
      <w:pPr>
        <w:widowControl/>
        <w:shd w:val="clear" w:color="auto" w:fill="FFFFFF"/>
        <w:spacing w:line="360" w:lineRule="auto"/>
        <w:ind w:firstLine="412"/>
        <w:rPr>
          <w:rFonts w:ascii="Arial" w:hAnsi="Arial" w:cs="Arial"/>
          <w:b/>
          <w:bCs/>
          <w:szCs w:val="21"/>
        </w:rPr>
      </w:pPr>
      <w:r>
        <w:rPr>
          <w:rFonts w:hint="eastAsia" w:ascii="Arial" w:hAnsi="Arial" w:cs="Arial"/>
          <w:b/>
          <w:bCs/>
          <w:szCs w:val="21"/>
        </w:rPr>
        <w:t>十三、解决争议的方法</w:t>
      </w:r>
    </w:p>
    <w:p w14:paraId="38BDF7C2">
      <w:pPr>
        <w:widowControl/>
        <w:shd w:val="clear" w:color="auto" w:fill="FFFFFF"/>
        <w:spacing w:line="360" w:lineRule="auto"/>
        <w:ind w:firstLine="412"/>
        <w:rPr>
          <w:rFonts w:ascii="Arial" w:hAnsi="Arial" w:cs="Arial"/>
          <w:szCs w:val="21"/>
        </w:rPr>
      </w:pPr>
      <w:r>
        <w:rPr>
          <w:rFonts w:hint="eastAsia" w:ascii="Arial" w:hAnsi="Arial" w:cs="Arial"/>
          <w:szCs w:val="21"/>
        </w:rPr>
        <w:t>13.1双方在签订、履行合同中所发生的一切争议，应通过友好协商解决。如协商不成的由甲方住所地人民法院管辖。</w:t>
      </w:r>
    </w:p>
    <w:p w14:paraId="0A887773">
      <w:pPr>
        <w:widowControl/>
        <w:shd w:val="clear" w:color="auto" w:fill="FFFFFF"/>
        <w:spacing w:line="360" w:lineRule="auto"/>
        <w:ind w:firstLine="412"/>
        <w:rPr>
          <w:rFonts w:ascii="Arial" w:hAnsi="Arial" w:cs="Arial"/>
          <w:b/>
          <w:bCs/>
          <w:szCs w:val="21"/>
        </w:rPr>
      </w:pPr>
      <w:r>
        <w:rPr>
          <w:rFonts w:hint="eastAsia" w:ascii="Arial" w:hAnsi="Arial" w:cs="Arial"/>
          <w:b/>
          <w:bCs/>
          <w:szCs w:val="21"/>
        </w:rPr>
        <w:t>十四、合同生效及其它</w:t>
      </w:r>
    </w:p>
    <w:p w14:paraId="6552C492">
      <w:pPr>
        <w:widowControl/>
        <w:shd w:val="clear" w:color="auto" w:fill="FFFFFF"/>
        <w:spacing w:line="360" w:lineRule="auto"/>
        <w:ind w:firstLine="412"/>
        <w:rPr>
          <w:rFonts w:ascii="Arial" w:hAnsi="Arial" w:cs="Arial"/>
          <w:szCs w:val="21"/>
        </w:rPr>
      </w:pPr>
      <w:r>
        <w:rPr>
          <w:rFonts w:hint="eastAsia" w:ascii="Arial" w:hAnsi="Arial" w:cs="Arial"/>
          <w:szCs w:val="21"/>
        </w:rPr>
        <w:t>14.1本合同经双方加盖单位公章后生效。</w:t>
      </w:r>
    </w:p>
    <w:p w14:paraId="325C1777">
      <w:pPr>
        <w:widowControl/>
        <w:shd w:val="clear" w:color="auto" w:fill="FFFFFF"/>
        <w:spacing w:line="360" w:lineRule="auto"/>
        <w:ind w:firstLine="412"/>
        <w:rPr>
          <w:rFonts w:ascii="Arial" w:hAnsi="Arial" w:cs="Arial"/>
          <w:szCs w:val="21"/>
        </w:rPr>
      </w:pPr>
      <w:r>
        <w:rPr>
          <w:rFonts w:hint="eastAsia" w:ascii="Arial" w:hAnsi="Arial" w:cs="Arial"/>
          <w:szCs w:val="21"/>
        </w:rPr>
        <w:t>14.2本合同未尽事宜，遵照《中华人民共和国民法典》《中华人民共和国政府采购法》有关条文执行。</w:t>
      </w:r>
    </w:p>
    <w:p w14:paraId="6CC3A322">
      <w:pPr>
        <w:widowControl/>
        <w:shd w:val="clear" w:color="auto" w:fill="FFFFFF"/>
        <w:spacing w:line="360" w:lineRule="auto"/>
        <w:ind w:firstLine="412"/>
        <w:rPr>
          <w:rFonts w:ascii="Arial" w:hAnsi="Arial" w:cs="Arial"/>
          <w:szCs w:val="21"/>
        </w:rPr>
      </w:pPr>
      <w:r>
        <w:rPr>
          <w:rFonts w:hint="eastAsia" w:ascii="Arial" w:hAnsi="Arial" w:cs="Arial"/>
          <w:szCs w:val="21"/>
        </w:rPr>
        <w:t>14.3 本合同正本一式两份，具有同等法律效力，甲方、乙方各执一份。</w:t>
      </w:r>
    </w:p>
    <w:p w14:paraId="648EC169">
      <w:pPr>
        <w:widowControl/>
        <w:shd w:val="clear" w:color="auto" w:fill="FFFFFF"/>
        <w:spacing w:line="360" w:lineRule="auto"/>
        <w:ind w:firstLine="412"/>
        <w:rPr>
          <w:rFonts w:ascii="Arial" w:hAnsi="Arial" w:cs="Arial"/>
          <w:szCs w:val="21"/>
        </w:rPr>
      </w:pPr>
    </w:p>
    <w:p w14:paraId="4D944A50">
      <w:pPr>
        <w:widowControl/>
        <w:shd w:val="clear" w:color="auto" w:fill="FFFFFF"/>
        <w:spacing w:line="360" w:lineRule="auto"/>
        <w:ind w:firstLine="412"/>
        <w:rPr>
          <w:rFonts w:ascii="Arial" w:hAnsi="Arial" w:cs="Arial"/>
          <w:szCs w:val="21"/>
        </w:rPr>
      </w:pPr>
      <w:r>
        <w:rPr>
          <w:rFonts w:hint="eastAsia" w:ascii="Arial" w:hAnsi="Arial" w:cs="Arial"/>
          <w:szCs w:val="21"/>
        </w:rPr>
        <w:t>甲方：（公章）                       乙方：（公章）</w:t>
      </w:r>
    </w:p>
    <w:p w14:paraId="4C1D1D97">
      <w:pPr>
        <w:widowControl/>
        <w:shd w:val="clear" w:color="auto" w:fill="FFFFFF"/>
        <w:spacing w:line="360" w:lineRule="auto"/>
        <w:ind w:firstLine="412"/>
        <w:rPr>
          <w:rFonts w:ascii="Arial" w:hAnsi="Arial" w:cs="Arial"/>
          <w:szCs w:val="21"/>
        </w:rPr>
      </w:pPr>
      <w:r>
        <w:rPr>
          <w:rFonts w:hint="eastAsia" w:ascii="Arial" w:hAnsi="Arial" w:cs="Arial"/>
          <w:szCs w:val="21"/>
        </w:rPr>
        <w:t xml:space="preserve">地址：                               地址： </w:t>
      </w:r>
    </w:p>
    <w:p w14:paraId="2CDFE13D">
      <w:pPr>
        <w:widowControl/>
        <w:shd w:val="clear" w:color="auto" w:fill="FFFFFF"/>
        <w:spacing w:line="360" w:lineRule="auto"/>
        <w:ind w:firstLine="412"/>
        <w:rPr>
          <w:rFonts w:ascii="Arial" w:hAnsi="Arial" w:cs="Arial"/>
          <w:szCs w:val="21"/>
        </w:rPr>
      </w:pPr>
      <w:r>
        <w:rPr>
          <w:rFonts w:hint="eastAsia" w:ascii="Arial" w:hAnsi="Arial" w:cs="Arial"/>
          <w:szCs w:val="21"/>
        </w:rPr>
        <w:t>法定代表人或授权代表：               法定代表人或授权代表：</w:t>
      </w:r>
    </w:p>
    <w:p w14:paraId="70C4F67A">
      <w:pPr>
        <w:widowControl/>
        <w:shd w:val="clear" w:color="auto" w:fill="FFFFFF"/>
        <w:spacing w:line="360" w:lineRule="auto"/>
        <w:ind w:firstLine="412"/>
        <w:rPr>
          <w:rFonts w:ascii="Arial" w:hAnsi="Arial" w:cs="Arial"/>
          <w:szCs w:val="21"/>
        </w:rPr>
      </w:pPr>
      <w:r>
        <w:rPr>
          <w:rFonts w:hint="eastAsia" w:ascii="Arial" w:hAnsi="Arial" w:cs="Arial"/>
          <w:szCs w:val="21"/>
        </w:rPr>
        <w:t xml:space="preserve">联系电话：                           联系电话：          </w:t>
      </w:r>
    </w:p>
    <w:p w14:paraId="50858434">
      <w:pPr>
        <w:widowControl/>
        <w:shd w:val="clear" w:color="auto" w:fill="FFFFFF"/>
        <w:spacing w:line="360" w:lineRule="auto"/>
        <w:ind w:firstLine="412"/>
        <w:rPr>
          <w:rFonts w:ascii="Arial" w:hAnsi="Arial" w:cs="Arial"/>
          <w:szCs w:val="21"/>
        </w:rPr>
      </w:pPr>
    </w:p>
    <w:p w14:paraId="4E6BFB68">
      <w:pPr>
        <w:widowControl/>
        <w:shd w:val="clear" w:color="auto" w:fill="FFFFFF"/>
        <w:spacing w:line="360" w:lineRule="auto"/>
        <w:ind w:firstLine="3664"/>
        <w:jc w:val="right"/>
        <w:rPr>
          <w:rFonts w:ascii="Arial" w:hAnsi="Arial" w:cs="Arial"/>
          <w:szCs w:val="21"/>
        </w:rPr>
      </w:pPr>
      <w:r>
        <w:rPr>
          <w:rFonts w:hint="eastAsia" w:ascii="Arial" w:hAnsi="Arial" w:cs="Arial"/>
          <w:szCs w:val="21"/>
        </w:rPr>
        <w:t>签订日期：      年    月   日</w:t>
      </w:r>
    </w:p>
    <w:p w14:paraId="7E095E9C">
      <w:pPr>
        <w:rPr>
          <w:rFonts w:ascii="Times New Roman" w:hAnsi="Times New Roman" w:cs="Microsoft New Tai Lue"/>
        </w:rPr>
      </w:pPr>
      <w:r>
        <w:rPr>
          <w:rFonts w:ascii="Times New Roman" w:hAnsi="Times New Roman" w:cs="Microsoft New Tai Lue"/>
        </w:rPr>
        <w:br w:type="page"/>
      </w:r>
    </w:p>
    <w:p w14:paraId="4EEF6768">
      <w:pPr>
        <w:pStyle w:val="32"/>
        <w:rPr>
          <w:rFonts w:ascii="Times New Roman" w:hAnsi="Times New Roman" w:cs="Microsoft New Tai Lue"/>
          <w:kern w:val="0"/>
          <w:sz w:val="24"/>
          <w:lang w:val="zh-CN"/>
        </w:rPr>
      </w:pPr>
      <w:r>
        <w:rPr>
          <w:rFonts w:ascii="Times New Roman" w:hAnsi="Times New Roman" w:cs="Microsoft New Tai Lue"/>
        </w:rPr>
        <w:t>第四章</w:t>
      </w:r>
      <w:r>
        <w:rPr>
          <w:rFonts w:hint="eastAsia" w:ascii="Times New Roman" w:hAnsi="Times New Roman" w:cs="Microsoft New Tai Lue"/>
        </w:rPr>
        <w:t xml:space="preserve"> </w:t>
      </w:r>
      <w:r>
        <w:rPr>
          <w:rFonts w:ascii="Times New Roman" w:hAnsi="Times New Roman" w:cs="Microsoft New Tai Lue"/>
        </w:rPr>
        <w:t>采购需求</w:t>
      </w:r>
      <w:bookmarkEnd w:id="256"/>
      <w:bookmarkEnd w:id="257"/>
    </w:p>
    <w:p w14:paraId="2DC84DC1">
      <w:pPr>
        <w:numPr>
          <w:ilvl w:val="0"/>
          <w:numId w:val="3"/>
        </w:numPr>
        <w:spacing w:line="360" w:lineRule="auto"/>
        <w:rPr>
          <w:rFonts w:ascii="宋体" w:hAnsi="宋体" w:cs="宋体"/>
          <w:b/>
          <w:bCs/>
          <w:szCs w:val="21"/>
        </w:rPr>
      </w:pPr>
      <w:bookmarkStart w:id="259" w:name="_Toc12120"/>
      <w:bookmarkStart w:id="260" w:name="_Toc20045"/>
      <w:r>
        <w:rPr>
          <w:rFonts w:hint="eastAsia" w:ascii="宋体" w:hAnsi="宋体" w:cs="宋体"/>
          <w:b/>
          <w:bCs/>
          <w:szCs w:val="21"/>
        </w:rPr>
        <w:t>项目</w:t>
      </w:r>
      <w:bookmarkEnd w:id="259"/>
      <w:r>
        <w:rPr>
          <w:rFonts w:hint="eastAsia" w:ascii="宋体" w:hAnsi="宋体" w:cs="宋体"/>
          <w:b/>
          <w:bCs/>
          <w:szCs w:val="21"/>
        </w:rPr>
        <w:t>名称</w:t>
      </w:r>
      <w:bookmarkEnd w:id="260"/>
    </w:p>
    <w:p w14:paraId="1C39AB38">
      <w:pPr>
        <w:spacing w:line="360" w:lineRule="auto"/>
        <w:ind w:firstLine="420"/>
        <w:rPr>
          <w:rFonts w:ascii="宋体" w:hAnsi="宋体" w:cs="宋体"/>
          <w:szCs w:val="21"/>
        </w:rPr>
      </w:pPr>
      <w:r>
        <w:rPr>
          <w:rFonts w:hint="eastAsia" w:ascii="宋体" w:hAnsi="宋体" w:cs="宋体"/>
          <w:szCs w:val="21"/>
        </w:rPr>
        <w:t>南京市江宁区疾病预防控制中心食堂社会化运营服务采购项目</w:t>
      </w:r>
    </w:p>
    <w:p w14:paraId="5C5EE82D">
      <w:pPr>
        <w:numPr>
          <w:ilvl w:val="0"/>
          <w:numId w:val="3"/>
        </w:numPr>
        <w:spacing w:line="360" w:lineRule="auto"/>
        <w:rPr>
          <w:rFonts w:ascii="宋体" w:hAnsi="宋体" w:cs="宋体"/>
          <w:szCs w:val="21"/>
        </w:rPr>
      </w:pPr>
      <w:bookmarkStart w:id="261" w:name="_Toc22173"/>
      <w:r>
        <w:rPr>
          <w:rFonts w:hint="eastAsia" w:ascii="宋体" w:hAnsi="宋体" w:cs="宋体"/>
          <w:b/>
          <w:bCs/>
          <w:szCs w:val="21"/>
        </w:rPr>
        <w:t>项目概况</w:t>
      </w:r>
      <w:bookmarkEnd w:id="261"/>
    </w:p>
    <w:p w14:paraId="0AB94B8C">
      <w:pPr>
        <w:spacing w:line="360" w:lineRule="auto"/>
        <w:ind w:firstLine="420"/>
        <w:rPr>
          <w:rFonts w:ascii="宋体" w:hAnsi="宋体" w:cs="宋体"/>
          <w:szCs w:val="21"/>
        </w:rPr>
      </w:pPr>
      <w:r>
        <w:rPr>
          <w:rFonts w:hint="eastAsia" w:ascii="宋体" w:hAnsi="宋体" w:cs="宋体"/>
          <w:szCs w:val="21"/>
        </w:rPr>
        <w:t>1、负责供应南京市江宁区疾病预防控制中心食堂运营服务，每日为全体工作人员提供三餐制作服务。</w:t>
      </w:r>
    </w:p>
    <w:p w14:paraId="7E509A4E">
      <w:pPr>
        <w:spacing w:line="360" w:lineRule="auto"/>
        <w:ind w:firstLine="420"/>
        <w:rPr>
          <w:rFonts w:ascii="宋体" w:hAnsi="宋体" w:cs="宋体"/>
          <w:szCs w:val="21"/>
        </w:rPr>
      </w:pPr>
      <w:r>
        <w:rPr>
          <w:rFonts w:hint="eastAsia" w:ascii="宋体" w:hAnsi="宋体" w:cs="宋体"/>
          <w:szCs w:val="21"/>
        </w:rPr>
        <w:t>2、需配置至少9名服务人员，其中厨师长（兼营养师）1名、厨师2名、面点师1名、服务员2名、勤杂工3名。</w:t>
      </w:r>
    </w:p>
    <w:p w14:paraId="418E442A">
      <w:pPr>
        <w:spacing w:line="360" w:lineRule="auto"/>
        <w:ind w:firstLine="420"/>
        <w:rPr>
          <w:rFonts w:ascii="宋体" w:hAnsi="宋体" w:cs="宋体"/>
          <w:szCs w:val="21"/>
        </w:rPr>
      </w:pPr>
      <w:bookmarkStart w:id="262" w:name="_Toc17124"/>
      <w:r>
        <w:rPr>
          <w:rFonts w:hint="eastAsia" w:ascii="宋体" w:hAnsi="宋体" w:cs="宋体"/>
          <w:szCs w:val="21"/>
        </w:rPr>
        <w:t>3、服务费中含人工、税费等费用。</w:t>
      </w:r>
    </w:p>
    <w:p w14:paraId="12D073EE">
      <w:pPr>
        <w:spacing w:line="360" w:lineRule="auto"/>
        <w:ind w:firstLine="420"/>
        <w:rPr>
          <w:rFonts w:ascii="宋体" w:hAnsi="宋体" w:cs="宋体"/>
          <w:szCs w:val="21"/>
        </w:rPr>
      </w:pPr>
      <w:r>
        <w:rPr>
          <w:rFonts w:hint="eastAsia" w:ascii="宋体" w:hAnsi="宋体" w:cs="宋体"/>
          <w:szCs w:val="21"/>
        </w:rPr>
        <w:t>4、承担南京市江宁区疾病预防控制中心食堂的全部运营服务工作（不含食材、辅材采购），含食材（辅材）的验收、保存、加工、制作、食品留样、餐具清洗消毒以及环境卫生、食品卫生等；须在确保服务质量的前提下，厉行节约、控制成本，杜绝浪费；须严格执行《中华人民共和国食品安全法》等相关法律法规要求，严格落实食品安全管理制度，如因食品安全、餐饮质量等问题而产生任何后果，一切损失和责任均由中标人承担；情节严重的，依法追究责任。</w:t>
      </w:r>
    </w:p>
    <w:p w14:paraId="3479E94A">
      <w:pPr>
        <w:spacing w:line="360" w:lineRule="auto"/>
        <w:ind w:firstLine="420"/>
        <w:rPr>
          <w:rFonts w:ascii="宋体" w:hAnsi="宋体" w:cs="宋体"/>
          <w:szCs w:val="21"/>
        </w:rPr>
      </w:pPr>
      <w:r>
        <w:rPr>
          <w:rFonts w:hint="eastAsia" w:ascii="宋体" w:hAnsi="宋体" w:cs="宋体"/>
          <w:szCs w:val="21"/>
        </w:rPr>
        <w:t>5、安排日常工作用餐以及临时保障用餐等。若逢节假日或者特殊时期根据采购人要求需提供用餐保障。</w:t>
      </w:r>
    </w:p>
    <w:p w14:paraId="12A5212D">
      <w:pPr>
        <w:numPr>
          <w:ilvl w:val="0"/>
          <w:numId w:val="3"/>
        </w:numPr>
        <w:spacing w:line="360" w:lineRule="auto"/>
        <w:rPr>
          <w:rFonts w:ascii="宋体" w:hAnsi="宋体" w:cs="宋体"/>
          <w:b/>
          <w:bCs/>
          <w:szCs w:val="21"/>
        </w:rPr>
      </w:pPr>
      <w:r>
        <w:rPr>
          <w:rFonts w:hint="eastAsia" w:ascii="宋体" w:hAnsi="宋体" w:cs="宋体"/>
          <w:b/>
          <w:bCs/>
          <w:szCs w:val="21"/>
        </w:rPr>
        <w:t>拟采购标的需要满足的技术、商务要求</w:t>
      </w:r>
      <w:bookmarkEnd w:id="262"/>
    </w:p>
    <w:p w14:paraId="6A163D1B">
      <w:pPr>
        <w:spacing w:line="360" w:lineRule="auto"/>
        <w:ind w:firstLine="420"/>
        <w:rPr>
          <w:rFonts w:ascii="宋体" w:hAnsi="宋体" w:cs="宋体"/>
          <w:szCs w:val="21"/>
        </w:rPr>
      </w:pPr>
      <w:bookmarkStart w:id="263" w:name="_Toc21644"/>
      <w:r>
        <w:rPr>
          <w:rFonts w:hint="eastAsia" w:ascii="宋体" w:hAnsi="宋体" w:cs="宋体"/>
          <w:szCs w:val="21"/>
        </w:rPr>
        <w:t>★（一）技术要求</w:t>
      </w:r>
      <w:bookmarkEnd w:id="263"/>
    </w:p>
    <w:p w14:paraId="7A3CB7EE">
      <w:pPr>
        <w:spacing w:line="360" w:lineRule="auto"/>
        <w:ind w:firstLine="422"/>
        <w:rPr>
          <w:rFonts w:ascii="宋体" w:hAnsi="宋体" w:cs="宋体"/>
          <w:b/>
          <w:bCs/>
          <w:szCs w:val="21"/>
        </w:rPr>
      </w:pPr>
      <w:bookmarkStart w:id="264" w:name="_Toc29747"/>
      <w:r>
        <w:rPr>
          <w:rFonts w:hint="eastAsia" w:ascii="宋体" w:hAnsi="宋体" w:cs="宋体"/>
          <w:b/>
          <w:bCs/>
          <w:szCs w:val="21"/>
        </w:rPr>
        <w:t>（1）服务需求</w:t>
      </w:r>
    </w:p>
    <w:p w14:paraId="1B059B94">
      <w:pPr>
        <w:spacing w:line="360" w:lineRule="auto"/>
        <w:ind w:firstLine="420"/>
        <w:rPr>
          <w:rFonts w:ascii="宋体" w:hAnsi="宋体" w:cs="宋体"/>
          <w:szCs w:val="21"/>
        </w:rPr>
      </w:pPr>
      <w:r>
        <w:rPr>
          <w:rFonts w:hint="eastAsia" w:ascii="宋体" w:hAnsi="宋体" w:cs="宋体"/>
          <w:szCs w:val="21"/>
        </w:rPr>
        <w:t>1、符合《中华人民共和国食品安全法》、《中华人民共和国农产品质量安全法》、《中华人民共和国动物防疫法》等相关规定，确保食品制作风险可控制、权责可明确。</w:t>
      </w:r>
    </w:p>
    <w:p w14:paraId="28329FF1">
      <w:pPr>
        <w:spacing w:line="360" w:lineRule="auto"/>
        <w:ind w:firstLine="420"/>
        <w:rPr>
          <w:rFonts w:ascii="宋体" w:hAnsi="宋体" w:cs="宋体"/>
          <w:szCs w:val="21"/>
        </w:rPr>
      </w:pPr>
      <w:r>
        <w:rPr>
          <w:rFonts w:hint="eastAsia" w:ascii="宋体" w:hAnsi="宋体" w:cs="宋体"/>
          <w:szCs w:val="21"/>
        </w:rPr>
        <w:t>2、符合国家及行业的相关标准。</w:t>
      </w:r>
    </w:p>
    <w:p w14:paraId="636C4C10">
      <w:pPr>
        <w:spacing w:line="360" w:lineRule="auto"/>
        <w:ind w:firstLine="422"/>
        <w:rPr>
          <w:rFonts w:ascii="宋体" w:hAnsi="宋体" w:cs="宋体"/>
          <w:b/>
          <w:bCs/>
          <w:szCs w:val="21"/>
        </w:rPr>
      </w:pPr>
      <w:r>
        <w:rPr>
          <w:rFonts w:hint="eastAsia" w:ascii="宋体" w:hAnsi="宋体" w:cs="宋体"/>
          <w:b/>
          <w:bCs/>
          <w:szCs w:val="21"/>
        </w:rPr>
        <w:t>（2）服务要求</w:t>
      </w:r>
    </w:p>
    <w:p w14:paraId="00C597CA">
      <w:pPr>
        <w:spacing w:line="360" w:lineRule="auto"/>
        <w:ind w:firstLine="420"/>
        <w:rPr>
          <w:rFonts w:ascii="宋体" w:hAnsi="宋体" w:cs="宋体"/>
          <w:szCs w:val="21"/>
        </w:rPr>
      </w:pPr>
      <w:r>
        <w:rPr>
          <w:rFonts w:hint="eastAsia" w:ascii="宋体" w:hAnsi="宋体" w:cs="宋体"/>
          <w:szCs w:val="21"/>
        </w:rPr>
        <w:t>1、早餐制作品种：主食4种、中西面点4种、鸡蛋、小菜（需为自制）等。</w:t>
      </w:r>
    </w:p>
    <w:p w14:paraId="1B9E85D8">
      <w:pPr>
        <w:spacing w:line="360" w:lineRule="auto"/>
        <w:ind w:firstLine="420"/>
        <w:rPr>
          <w:rFonts w:ascii="宋体" w:hAnsi="宋体" w:cs="宋体"/>
          <w:szCs w:val="21"/>
        </w:rPr>
      </w:pPr>
      <w:r>
        <w:rPr>
          <w:rFonts w:hint="eastAsia" w:ascii="宋体" w:hAnsi="宋体" w:cs="宋体"/>
          <w:szCs w:val="21"/>
        </w:rPr>
        <w:t>2、午餐制作品种：荤菜4种、蔬菜4种、主食2种、汤1种。</w:t>
      </w:r>
    </w:p>
    <w:p w14:paraId="6DB9593C">
      <w:pPr>
        <w:spacing w:line="360" w:lineRule="auto"/>
        <w:ind w:firstLine="420"/>
        <w:rPr>
          <w:rFonts w:ascii="宋体" w:hAnsi="宋体" w:cs="宋体"/>
          <w:szCs w:val="21"/>
        </w:rPr>
      </w:pPr>
      <w:r>
        <w:rPr>
          <w:rFonts w:hint="eastAsia" w:ascii="宋体" w:hAnsi="宋体" w:cs="宋体"/>
          <w:szCs w:val="21"/>
        </w:rPr>
        <w:t>3、晚餐制作品种：荤菜2种、、蔬菜2种、主食1种、汤1种、</w:t>
      </w:r>
    </w:p>
    <w:p w14:paraId="6E30B8CD">
      <w:pPr>
        <w:spacing w:line="360" w:lineRule="auto"/>
        <w:ind w:firstLine="420"/>
        <w:rPr>
          <w:rFonts w:ascii="宋体" w:hAnsi="宋体" w:cs="宋体"/>
          <w:szCs w:val="21"/>
        </w:rPr>
      </w:pPr>
      <w:r>
        <w:rPr>
          <w:rFonts w:hint="eastAsia" w:ascii="宋体" w:hAnsi="宋体" w:cs="宋体"/>
          <w:szCs w:val="21"/>
        </w:rPr>
        <w:t>4、如有会议等特殊情况，需要增加供餐份数，供应商1小时内响应。</w:t>
      </w:r>
    </w:p>
    <w:p w14:paraId="5E9DD594">
      <w:pPr>
        <w:spacing w:line="360" w:lineRule="auto"/>
        <w:ind w:firstLine="420"/>
        <w:rPr>
          <w:rFonts w:ascii="宋体" w:hAnsi="宋体" w:cs="宋体"/>
          <w:szCs w:val="21"/>
        </w:rPr>
      </w:pPr>
      <w:r>
        <w:rPr>
          <w:rFonts w:hint="eastAsia" w:ascii="宋体" w:hAnsi="宋体" w:cs="宋体"/>
          <w:szCs w:val="21"/>
        </w:rPr>
        <w:t>5、提供全年，如遇突发情况，随时响应，服务人员需24小时待命</w:t>
      </w:r>
    </w:p>
    <w:p w14:paraId="772BC7E3">
      <w:pPr>
        <w:spacing w:line="360" w:lineRule="auto"/>
        <w:ind w:firstLine="420"/>
        <w:rPr>
          <w:rFonts w:ascii="宋体" w:hAnsi="宋体" w:cs="宋体"/>
          <w:szCs w:val="21"/>
        </w:rPr>
      </w:pPr>
      <w:r>
        <w:rPr>
          <w:rFonts w:hint="eastAsia" w:ascii="宋体" w:hAnsi="宋体" w:cs="宋体"/>
          <w:szCs w:val="21"/>
        </w:rPr>
        <w:t>6、如采购人有临时非工作点送餐需求，需随时响应，保证配送服务到位。</w:t>
      </w:r>
    </w:p>
    <w:p w14:paraId="5EAE5BD3">
      <w:pPr>
        <w:spacing w:line="360" w:lineRule="auto"/>
        <w:ind w:firstLine="420"/>
        <w:rPr>
          <w:rFonts w:ascii="宋体" w:hAnsi="宋体" w:cs="宋体"/>
          <w:szCs w:val="21"/>
        </w:rPr>
      </w:pPr>
      <w:r>
        <w:rPr>
          <w:rFonts w:hint="eastAsia" w:ascii="宋体" w:hAnsi="宋体" w:cs="宋体"/>
          <w:szCs w:val="21"/>
        </w:rPr>
        <w:t xml:space="preserve">7、供应商食堂仅提供人工和管理服务，食材、辅材、调料、配料（油盐酱醋糖葱姜蒜等配料）、水电气、餐具、炉灶等所有费用由采购人提供。供应商需负责厨房设施的维护，若财产发生人为损坏，供应商需照价赔偿。 </w:t>
      </w:r>
    </w:p>
    <w:p w14:paraId="7FCB5070">
      <w:pPr>
        <w:spacing w:line="360" w:lineRule="auto"/>
        <w:ind w:firstLine="420"/>
        <w:rPr>
          <w:rFonts w:ascii="宋体" w:hAnsi="宋体" w:cs="宋体"/>
          <w:szCs w:val="21"/>
        </w:rPr>
      </w:pPr>
      <w:r>
        <w:rPr>
          <w:rFonts w:hint="eastAsia" w:ascii="宋体" w:hAnsi="宋体" w:cs="宋体"/>
          <w:szCs w:val="21"/>
        </w:rPr>
        <w:t>8、供应商应按照采购人要求将每周菜单上报给分管领导确认后公布在明显位置，保证主副食花色品种不断翻新和多样化。</w:t>
      </w:r>
    </w:p>
    <w:p w14:paraId="42295FBC">
      <w:pPr>
        <w:spacing w:line="360" w:lineRule="auto"/>
        <w:ind w:firstLine="420"/>
        <w:rPr>
          <w:rFonts w:ascii="宋体" w:hAnsi="宋体" w:cs="宋体"/>
          <w:szCs w:val="21"/>
        </w:rPr>
      </w:pPr>
      <w:r>
        <w:rPr>
          <w:rFonts w:hint="eastAsia" w:ascii="宋体" w:hAnsi="宋体" w:cs="宋体"/>
          <w:szCs w:val="21"/>
        </w:rPr>
        <w:t>9、供应商必须严格执行食堂的相关规章制度、必须满足采购人的用餐需求，不得对外营业。所有管理制度必须实行上墙公示。</w:t>
      </w:r>
    </w:p>
    <w:p w14:paraId="521A09BA">
      <w:pPr>
        <w:spacing w:line="360" w:lineRule="auto"/>
        <w:ind w:firstLine="420"/>
        <w:rPr>
          <w:rFonts w:ascii="宋体" w:hAnsi="宋体" w:cs="宋体"/>
          <w:szCs w:val="21"/>
        </w:rPr>
      </w:pPr>
      <w:r>
        <w:rPr>
          <w:rFonts w:hint="eastAsia" w:ascii="宋体" w:hAnsi="宋体" w:cs="宋体"/>
          <w:szCs w:val="21"/>
        </w:rPr>
        <w:t>10、食堂所有员工必须“两证”齐全(身份证、健康证)，并报采购人办公室登记备案。</w:t>
      </w:r>
    </w:p>
    <w:p w14:paraId="777A247B">
      <w:pPr>
        <w:spacing w:line="360" w:lineRule="auto"/>
        <w:ind w:firstLine="420"/>
        <w:rPr>
          <w:rFonts w:ascii="宋体" w:hAnsi="宋体" w:cs="宋体"/>
          <w:szCs w:val="21"/>
        </w:rPr>
      </w:pPr>
      <w:r>
        <w:rPr>
          <w:rFonts w:hint="eastAsia" w:ascii="宋体" w:hAnsi="宋体" w:cs="宋体"/>
          <w:szCs w:val="21"/>
        </w:rPr>
        <w:t>11、中标供应商应严格遵守《中华人民共和国食品安全法》等相关规定，严格保证食品质量符合国家相关产品质量标准，符合国家各级强制性规范要求。在中标供应商出现因加工食品质量导致食物中毒等的事故发生，中标供应商承担一切法律责任，并取消其服务资格。</w:t>
      </w:r>
    </w:p>
    <w:p w14:paraId="0C97A0CF">
      <w:pPr>
        <w:spacing w:line="360" w:lineRule="auto"/>
        <w:ind w:firstLine="420"/>
        <w:rPr>
          <w:rFonts w:ascii="宋体" w:hAnsi="宋体" w:cs="宋体"/>
          <w:szCs w:val="21"/>
        </w:rPr>
      </w:pPr>
      <w:r>
        <w:rPr>
          <w:rFonts w:hint="eastAsia" w:ascii="宋体" w:hAnsi="宋体" w:cs="宋体"/>
          <w:szCs w:val="21"/>
        </w:rPr>
        <w:t>12、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p>
    <w:p w14:paraId="2A690F91">
      <w:pPr>
        <w:spacing w:line="360" w:lineRule="auto"/>
        <w:ind w:firstLine="420"/>
        <w:rPr>
          <w:rFonts w:ascii="宋体" w:hAnsi="宋体" w:cs="宋体"/>
          <w:szCs w:val="21"/>
        </w:rPr>
      </w:pPr>
      <w:r>
        <w:rPr>
          <w:rFonts w:hint="eastAsia" w:ascii="宋体" w:hAnsi="宋体" w:cs="宋体"/>
          <w:szCs w:val="21"/>
        </w:rPr>
        <w:t>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p>
    <w:p w14:paraId="148E9C97">
      <w:pPr>
        <w:spacing w:line="360" w:lineRule="auto"/>
        <w:ind w:firstLine="420"/>
        <w:rPr>
          <w:rFonts w:ascii="宋体" w:hAnsi="宋体" w:cs="宋体"/>
          <w:szCs w:val="21"/>
        </w:rPr>
      </w:pPr>
      <w:r>
        <w:rPr>
          <w:rFonts w:hint="eastAsia" w:ascii="宋体" w:hAnsi="宋体" w:cs="宋体"/>
          <w:szCs w:val="21"/>
        </w:rPr>
        <w:t>14、供应商必须严格履行供应合同要求，不得在中标后转包或分包给他人经营。</w:t>
      </w:r>
    </w:p>
    <w:p w14:paraId="3A06B2CD">
      <w:pPr>
        <w:spacing w:line="360" w:lineRule="auto"/>
        <w:ind w:firstLine="420"/>
        <w:rPr>
          <w:rFonts w:ascii="宋体" w:hAnsi="宋体" w:cs="宋体"/>
          <w:szCs w:val="21"/>
        </w:rPr>
      </w:pPr>
      <w:r>
        <w:rPr>
          <w:rFonts w:hint="eastAsia" w:ascii="宋体" w:hAnsi="宋体" w:cs="宋体"/>
          <w:szCs w:val="21"/>
        </w:rPr>
        <w:t>15、不得违反国家的相关法律、法规。</w:t>
      </w:r>
    </w:p>
    <w:p w14:paraId="16F6C7A5">
      <w:pPr>
        <w:spacing w:line="360" w:lineRule="auto"/>
        <w:ind w:firstLine="420"/>
        <w:rPr>
          <w:rFonts w:ascii="宋体" w:hAnsi="宋体" w:cs="宋体"/>
          <w:szCs w:val="21"/>
        </w:rPr>
      </w:pPr>
      <w:r>
        <w:rPr>
          <w:rFonts w:hint="eastAsia" w:ascii="宋体" w:hAnsi="宋体" w:cs="宋体"/>
          <w:szCs w:val="21"/>
        </w:rPr>
        <w:t>16、如上级部门针对本项目有相关政策性调整，按照要求调整，采购人不承担任何违约责任。</w:t>
      </w:r>
    </w:p>
    <w:p w14:paraId="0C6EE61D">
      <w:pPr>
        <w:spacing w:line="360" w:lineRule="auto"/>
        <w:ind w:firstLine="420" w:firstLineChars="200"/>
        <w:rPr>
          <w:rFonts w:ascii="宋体" w:hAnsi="宋体" w:cs="宋体"/>
          <w:szCs w:val="21"/>
        </w:rPr>
      </w:pPr>
      <w:r>
        <w:rPr>
          <w:rFonts w:hint="eastAsia" w:ascii="宋体" w:hAnsi="宋体" w:cs="宋体"/>
          <w:szCs w:val="21"/>
        </w:rPr>
        <w:t>17、餐后供应商需认真清洗餐具并消毒工作，食堂内部、用餐大厅环境卫生全面清洁整理。经常清理食堂内外水池、下水道，确保畅通。经常清理灶台及炊事用品污垢。</w:t>
      </w:r>
    </w:p>
    <w:p w14:paraId="3F9E1B05">
      <w:pPr>
        <w:spacing w:line="360" w:lineRule="auto"/>
        <w:ind w:firstLine="420" w:firstLineChars="200"/>
        <w:rPr>
          <w:rFonts w:ascii="宋体" w:hAnsi="宋体" w:cs="宋体"/>
          <w:szCs w:val="21"/>
        </w:rPr>
      </w:pPr>
      <w:r>
        <w:rPr>
          <w:rFonts w:hint="eastAsia" w:ascii="宋体" w:hAnsi="宋体" w:cs="宋体"/>
          <w:szCs w:val="21"/>
        </w:rPr>
        <w:t>18、做好消除蚊、蝇、蟑螂、鼠害。</w:t>
      </w:r>
    </w:p>
    <w:p w14:paraId="3B97FB14">
      <w:pPr>
        <w:spacing w:line="360" w:lineRule="auto"/>
        <w:ind w:firstLine="422"/>
        <w:rPr>
          <w:rFonts w:ascii="宋体" w:hAnsi="宋体" w:cs="宋体"/>
          <w:b/>
          <w:bCs/>
          <w:szCs w:val="21"/>
        </w:rPr>
      </w:pPr>
      <w:r>
        <w:rPr>
          <w:rFonts w:hint="eastAsia" w:ascii="宋体" w:hAnsi="宋体" w:cs="宋体"/>
          <w:b/>
          <w:bCs/>
          <w:szCs w:val="21"/>
        </w:rPr>
        <w:t>（3）人员卫生</w:t>
      </w:r>
    </w:p>
    <w:p w14:paraId="12F1446F">
      <w:pPr>
        <w:spacing w:line="360" w:lineRule="auto"/>
        <w:ind w:firstLine="420"/>
        <w:rPr>
          <w:rFonts w:ascii="宋体" w:hAnsi="宋体" w:cs="宋体"/>
          <w:szCs w:val="21"/>
        </w:rPr>
      </w:pPr>
      <w:r>
        <w:rPr>
          <w:rFonts w:hint="eastAsia" w:ascii="宋体" w:hAnsi="宋体" w:cs="宋体"/>
          <w:szCs w:val="21"/>
        </w:rPr>
        <w:t>生产、加工和销售直接入口食品的人员应持有有效的健康证，健康状况与个人卫生应符合国家规范要求。</w:t>
      </w:r>
    </w:p>
    <w:p w14:paraId="09C166AC">
      <w:pPr>
        <w:spacing w:line="360" w:lineRule="auto"/>
        <w:ind w:firstLine="422"/>
        <w:rPr>
          <w:rFonts w:ascii="宋体" w:hAnsi="宋体" w:cs="宋体"/>
          <w:b/>
          <w:bCs/>
          <w:szCs w:val="21"/>
        </w:rPr>
      </w:pPr>
      <w:r>
        <w:rPr>
          <w:rFonts w:hint="eastAsia" w:ascii="宋体" w:hAnsi="宋体" w:cs="宋体"/>
          <w:b/>
          <w:bCs/>
          <w:szCs w:val="21"/>
        </w:rPr>
        <w:t>（4）服务人员配备要求</w:t>
      </w:r>
      <w:bookmarkEnd w:id="264"/>
    </w:p>
    <w:p w14:paraId="671EAFA0">
      <w:pPr>
        <w:spacing w:line="360" w:lineRule="auto"/>
        <w:ind w:firstLine="422"/>
        <w:rPr>
          <w:rFonts w:ascii="宋体" w:hAnsi="宋体" w:cs="宋体"/>
          <w:szCs w:val="21"/>
        </w:rPr>
      </w:pPr>
      <w:bookmarkStart w:id="265" w:name="_Toc3384"/>
      <w:r>
        <w:rPr>
          <w:rFonts w:hint="eastAsia" w:ascii="宋体" w:hAnsi="宋体" w:cs="宋体"/>
          <w:szCs w:val="21"/>
        </w:rPr>
        <w:t>人员数量及相关要求：本项目要求服务人员不得少于9人，低于此数量要求，将被视为未实质性响应招标文件</w:t>
      </w:r>
      <w:r>
        <w:rPr>
          <w:rFonts w:hint="eastAsia" w:ascii="宋体" w:hAnsi="宋体" w:cs="宋体"/>
          <w:b/>
          <w:bCs/>
          <w:szCs w:val="21"/>
        </w:rPr>
        <w:t>做无效响应处理</w:t>
      </w:r>
      <w:r>
        <w:rPr>
          <w:rFonts w:hint="eastAsia" w:ascii="宋体" w:hAnsi="宋体" w:cs="宋体"/>
          <w:szCs w:val="21"/>
        </w:rPr>
        <w:t>。</w:t>
      </w:r>
      <w:bookmarkEnd w:id="265"/>
    </w:p>
    <w:tbl>
      <w:tblPr>
        <w:tblStyle w:val="36"/>
        <w:tblW w:w="8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780"/>
        <w:gridCol w:w="927"/>
        <w:gridCol w:w="5204"/>
      </w:tblGrid>
      <w:tr w14:paraId="52B4A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9" w:type="dxa"/>
            <w:shd w:val="clear" w:color="auto" w:fill="BEBEBE"/>
            <w:vAlign w:val="center"/>
          </w:tcPr>
          <w:p w14:paraId="4382FC76">
            <w:pPr>
              <w:pStyle w:val="13"/>
              <w:jc w:val="center"/>
              <w:rPr>
                <w:rFonts w:ascii="宋体" w:hAnsi="宋体" w:cs="宋体"/>
                <w:b/>
                <w:bCs/>
                <w:szCs w:val="21"/>
              </w:rPr>
            </w:pPr>
            <w:r>
              <w:rPr>
                <w:rFonts w:hint="eastAsia" w:ascii="宋体" w:hAnsi="宋体" w:cs="宋体"/>
                <w:b/>
                <w:bCs/>
                <w:szCs w:val="21"/>
              </w:rPr>
              <w:t>序号</w:t>
            </w:r>
          </w:p>
        </w:tc>
        <w:tc>
          <w:tcPr>
            <w:tcW w:w="1780" w:type="dxa"/>
            <w:shd w:val="clear" w:color="auto" w:fill="BEBEBE"/>
            <w:vAlign w:val="center"/>
          </w:tcPr>
          <w:p w14:paraId="038A921D">
            <w:pPr>
              <w:pStyle w:val="13"/>
              <w:jc w:val="center"/>
              <w:rPr>
                <w:rFonts w:ascii="宋体" w:hAnsi="宋体" w:cs="宋体"/>
                <w:b/>
                <w:bCs/>
                <w:szCs w:val="21"/>
              </w:rPr>
            </w:pPr>
            <w:r>
              <w:rPr>
                <w:rFonts w:hint="eastAsia" w:ascii="宋体" w:hAnsi="宋体" w:cs="宋体"/>
                <w:b/>
                <w:bCs/>
                <w:szCs w:val="21"/>
              </w:rPr>
              <w:t>岗位</w:t>
            </w:r>
          </w:p>
        </w:tc>
        <w:tc>
          <w:tcPr>
            <w:tcW w:w="927" w:type="dxa"/>
            <w:shd w:val="clear" w:color="auto" w:fill="BEBEBE"/>
            <w:vAlign w:val="center"/>
          </w:tcPr>
          <w:p w14:paraId="1A890D6F">
            <w:pPr>
              <w:pStyle w:val="13"/>
              <w:jc w:val="center"/>
              <w:rPr>
                <w:rFonts w:ascii="宋体" w:hAnsi="宋体" w:cs="宋体"/>
                <w:b/>
                <w:bCs/>
                <w:szCs w:val="21"/>
              </w:rPr>
            </w:pPr>
            <w:r>
              <w:rPr>
                <w:rFonts w:hint="eastAsia" w:ascii="宋体" w:hAnsi="宋体" w:cs="宋体"/>
                <w:b/>
                <w:bCs/>
                <w:szCs w:val="21"/>
              </w:rPr>
              <w:t>人数</w:t>
            </w:r>
          </w:p>
        </w:tc>
        <w:tc>
          <w:tcPr>
            <w:tcW w:w="5204" w:type="dxa"/>
            <w:shd w:val="clear" w:color="auto" w:fill="BEBEBE"/>
            <w:vAlign w:val="center"/>
          </w:tcPr>
          <w:p w14:paraId="771D9444">
            <w:pPr>
              <w:pStyle w:val="13"/>
              <w:jc w:val="center"/>
              <w:rPr>
                <w:rFonts w:ascii="宋体" w:hAnsi="宋体" w:cs="宋体"/>
                <w:b/>
                <w:bCs/>
                <w:szCs w:val="21"/>
              </w:rPr>
            </w:pPr>
            <w:r>
              <w:rPr>
                <w:rFonts w:hint="eastAsia" w:ascii="宋体" w:hAnsi="宋体" w:cs="宋体"/>
                <w:b/>
                <w:bCs/>
                <w:szCs w:val="21"/>
              </w:rPr>
              <w:t>备注</w:t>
            </w:r>
          </w:p>
        </w:tc>
      </w:tr>
      <w:tr w14:paraId="45F4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99" w:type="dxa"/>
            <w:vAlign w:val="center"/>
          </w:tcPr>
          <w:p w14:paraId="6B74E762">
            <w:pPr>
              <w:pStyle w:val="13"/>
              <w:jc w:val="center"/>
              <w:rPr>
                <w:rFonts w:ascii="宋体" w:hAnsi="宋体" w:cs="宋体"/>
                <w:szCs w:val="21"/>
              </w:rPr>
            </w:pPr>
            <w:r>
              <w:rPr>
                <w:rFonts w:hint="eastAsia" w:ascii="宋体" w:hAnsi="宋体" w:cs="宋体"/>
                <w:szCs w:val="21"/>
              </w:rPr>
              <w:t>1</w:t>
            </w:r>
          </w:p>
        </w:tc>
        <w:tc>
          <w:tcPr>
            <w:tcW w:w="1780" w:type="dxa"/>
            <w:vAlign w:val="center"/>
          </w:tcPr>
          <w:p w14:paraId="7D1E1F29">
            <w:pPr>
              <w:pStyle w:val="13"/>
              <w:jc w:val="center"/>
              <w:rPr>
                <w:rFonts w:ascii="宋体" w:hAnsi="宋体" w:cs="宋体"/>
                <w:szCs w:val="21"/>
              </w:rPr>
            </w:pPr>
            <w:r>
              <w:rPr>
                <w:rFonts w:hint="eastAsia" w:ascii="宋体" w:hAnsi="宋体" w:cs="宋体"/>
                <w:szCs w:val="21"/>
              </w:rPr>
              <w:t>厨师长兼营养师</w:t>
            </w:r>
          </w:p>
        </w:tc>
        <w:tc>
          <w:tcPr>
            <w:tcW w:w="927" w:type="dxa"/>
            <w:vAlign w:val="center"/>
          </w:tcPr>
          <w:p w14:paraId="7D1F05D4">
            <w:pPr>
              <w:pStyle w:val="13"/>
              <w:jc w:val="center"/>
              <w:rPr>
                <w:rFonts w:ascii="宋体" w:hAnsi="宋体" w:cs="宋体"/>
                <w:szCs w:val="21"/>
              </w:rPr>
            </w:pPr>
            <w:r>
              <w:rPr>
                <w:rFonts w:hint="eastAsia" w:ascii="宋体" w:hAnsi="宋体" w:cs="宋体"/>
                <w:szCs w:val="21"/>
              </w:rPr>
              <w:t>1</w:t>
            </w:r>
          </w:p>
        </w:tc>
        <w:tc>
          <w:tcPr>
            <w:tcW w:w="5204" w:type="dxa"/>
            <w:vAlign w:val="center"/>
          </w:tcPr>
          <w:p w14:paraId="35CC5A9B">
            <w:pPr>
              <w:pStyle w:val="13"/>
              <w:jc w:val="left"/>
              <w:rPr>
                <w:rFonts w:ascii="宋体" w:hAnsi="宋体" w:cs="宋体"/>
                <w:szCs w:val="21"/>
              </w:rPr>
            </w:pPr>
            <w:r>
              <w:rPr>
                <w:rFonts w:hint="eastAsia" w:ascii="宋体" w:hAnsi="宋体" w:cs="宋体"/>
                <w:szCs w:val="21"/>
              </w:rPr>
              <w:t>负责牵头食堂的日常运行管理工作，负责菜谱制定、调整、更新，对菜品的营养、安全等进行质控，对服务对象的膳食健康进行管理</w:t>
            </w:r>
          </w:p>
        </w:tc>
      </w:tr>
      <w:tr w14:paraId="1B9E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99" w:type="dxa"/>
            <w:vAlign w:val="center"/>
          </w:tcPr>
          <w:p w14:paraId="714C3DC4">
            <w:pPr>
              <w:pStyle w:val="13"/>
              <w:jc w:val="center"/>
              <w:rPr>
                <w:rFonts w:ascii="宋体" w:hAnsi="宋体" w:cs="宋体"/>
                <w:szCs w:val="21"/>
              </w:rPr>
            </w:pPr>
            <w:r>
              <w:rPr>
                <w:rFonts w:hint="eastAsia" w:ascii="宋体" w:hAnsi="宋体" w:cs="宋体"/>
                <w:szCs w:val="21"/>
              </w:rPr>
              <w:t>2</w:t>
            </w:r>
          </w:p>
        </w:tc>
        <w:tc>
          <w:tcPr>
            <w:tcW w:w="1780" w:type="dxa"/>
            <w:vAlign w:val="center"/>
          </w:tcPr>
          <w:p w14:paraId="5E8C2F63">
            <w:pPr>
              <w:pStyle w:val="13"/>
              <w:jc w:val="center"/>
              <w:rPr>
                <w:rFonts w:ascii="宋体" w:hAnsi="宋体" w:cs="宋体"/>
                <w:szCs w:val="21"/>
              </w:rPr>
            </w:pPr>
            <w:r>
              <w:rPr>
                <w:rFonts w:hint="eastAsia" w:ascii="宋体" w:hAnsi="宋体" w:cs="宋体"/>
                <w:szCs w:val="21"/>
              </w:rPr>
              <w:t>厨师</w:t>
            </w:r>
          </w:p>
        </w:tc>
        <w:tc>
          <w:tcPr>
            <w:tcW w:w="927" w:type="dxa"/>
            <w:vAlign w:val="center"/>
          </w:tcPr>
          <w:p w14:paraId="76DCC523">
            <w:pPr>
              <w:pStyle w:val="13"/>
              <w:jc w:val="center"/>
              <w:rPr>
                <w:rFonts w:ascii="宋体" w:hAnsi="宋体" w:cs="宋体"/>
                <w:szCs w:val="21"/>
              </w:rPr>
            </w:pPr>
            <w:r>
              <w:rPr>
                <w:rFonts w:hint="eastAsia" w:ascii="宋体" w:hAnsi="宋体" w:cs="宋体"/>
                <w:szCs w:val="21"/>
              </w:rPr>
              <w:t>2</w:t>
            </w:r>
          </w:p>
        </w:tc>
        <w:tc>
          <w:tcPr>
            <w:tcW w:w="5204" w:type="dxa"/>
            <w:vAlign w:val="center"/>
          </w:tcPr>
          <w:p w14:paraId="21496DCC">
            <w:pPr>
              <w:pStyle w:val="13"/>
              <w:jc w:val="center"/>
              <w:rPr>
                <w:rFonts w:ascii="宋体" w:hAnsi="宋体" w:cs="宋体"/>
                <w:szCs w:val="21"/>
              </w:rPr>
            </w:pPr>
            <w:r>
              <w:rPr>
                <w:rFonts w:hint="eastAsia" w:ascii="宋体" w:hAnsi="宋体" w:cs="宋体"/>
                <w:szCs w:val="21"/>
              </w:rPr>
              <w:t>负责菜品烹饪加工，</w:t>
            </w:r>
          </w:p>
        </w:tc>
      </w:tr>
      <w:tr w14:paraId="6293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99" w:type="dxa"/>
            <w:vAlign w:val="center"/>
          </w:tcPr>
          <w:p w14:paraId="6CA37220">
            <w:pPr>
              <w:pStyle w:val="13"/>
              <w:jc w:val="center"/>
              <w:rPr>
                <w:rFonts w:ascii="宋体" w:hAnsi="宋体" w:cs="宋体"/>
                <w:szCs w:val="21"/>
              </w:rPr>
            </w:pPr>
            <w:r>
              <w:rPr>
                <w:rFonts w:hint="eastAsia" w:ascii="宋体" w:hAnsi="宋体" w:cs="宋体"/>
                <w:szCs w:val="21"/>
              </w:rPr>
              <w:t>3</w:t>
            </w:r>
          </w:p>
        </w:tc>
        <w:tc>
          <w:tcPr>
            <w:tcW w:w="1780" w:type="dxa"/>
            <w:vAlign w:val="center"/>
          </w:tcPr>
          <w:p w14:paraId="2AC25E2D">
            <w:pPr>
              <w:pStyle w:val="13"/>
              <w:jc w:val="center"/>
              <w:rPr>
                <w:rFonts w:ascii="宋体" w:hAnsi="宋体" w:cs="宋体"/>
                <w:szCs w:val="21"/>
              </w:rPr>
            </w:pPr>
            <w:r>
              <w:rPr>
                <w:rFonts w:hint="eastAsia" w:ascii="宋体" w:hAnsi="宋体" w:cs="宋体"/>
                <w:szCs w:val="21"/>
              </w:rPr>
              <w:t>面点师</w:t>
            </w:r>
          </w:p>
        </w:tc>
        <w:tc>
          <w:tcPr>
            <w:tcW w:w="927" w:type="dxa"/>
            <w:vAlign w:val="center"/>
          </w:tcPr>
          <w:p w14:paraId="593EACAE">
            <w:pPr>
              <w:pStyle w:val="13"/>
              <w:jc w:val="center"/>
              <w:rPr>
                <w:rFonts w:ascii="宋体" w:hAnsi="宋体" w:cs="宋体"/>
                <w:szCs w:val="21"/>
              </w:rPr>
            </w:pPr>
            <w:r>
              <w:rPr>
                <w:rFonts w:hint="eastAsia" w:ascii="宋体" w:hAnsi="宋体" w:cs="宋体"/>
                <w:szCs w:val="21"/>
              </w:rPr>
              <w:t>1</w:t>
            </w:r>
          </w:p>
        </w:tc>
        <w:tc>
          <w:tcPr>
            <w:tcW w:w="5204" w:type="dxa"/>
            <w:vAlign w:val="center"/>
          </w:tcPr>
          <w:p w14:paraId="18572E12">
            <w:pPr>
              <w:pStyle w:val="13"/>
              <w:jc w:val="center"/>
              <w:rPr>
                <w:rFonts w:ascii="宋体" w:hAnsi="宋体" w:cs="宋体"/>
                <w:szCs w:val="21"/>
              </w:rPr>
            </w:pPr>
            <w:r>
              <w:rPr>
                <w:rFonts w:hint="eastAsia" w:ascii="宋体" w:hAnsi="宋体" w:cs="宋体"/>
                <w:szCs w:val="21"/>
              </w:rPr>
              <w:t>负责中西面点制作</w:t>
            </w:r>
          </w:p>
        </w:tc>
      </w:tr>
      <w:tr w14:paraId="40C3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99" w:type="dxa"/>
            <w:vAlign w:val="center"/>
          </w:tcPr>
          <w:p w14:paraId="5CCA746F">
            <w:pPr>
              <w:pStyle w:val="13"/>
              <w:jc w:val="center"/>
              <w:rPr>
                <w:rFonts w:ascii="宋体" w:hAnsi="宋体" w:cs="宋体"/>
                <w:szCs w:val="21"/>
              </w:rPr>
            </w:pPr>
            <w:r>
              <w:rPr>
                <w:rFonts w:hint="eastAsia" w:ascii="宋体" w:hAnsi="宋体" w:cs="宋体"/>
                <w:szCs w:val="21"/>
              </w:rPr>
              <w:t>4</w:t>
            </w:r>
          </w:p>
        </w:tc>
        <w:tc>
          <w:tcPr>
            <w:tcW w:w="1780" w:type="dxa"/>
            <w:vAlign w:val="center"/>
          </w:tcPr>
          <w:p w14:paraId="528754F4">
            <w:pPr>
              <w:pStyle w:val="13"/>
              <w:jc w:val="center"/>
              <w:rPr>
                <w:rFonts w:ascii="宋体" w:hAnsi="宋体" w:cs="宋体"/>
                <w:szCs w:val="21"/>
              </w:rPr>
            </w:pPr>
            <w:r>
              <w:rPr>
                <w:rFonts w:hint="eastAsia" w:ascii="宋体" w:hAnsi="宋体" w:cs="宋体"/>
                <w:szCs w:val="21"/>
              </w:rPr>
              <w:t>服务员</w:t>
            </w:r>
          </w:p>
        </w:tc>
        <w:tc>
          <w:tcPr>
            <w:tcW w:w="927" w:type="dxa"/>
            <w:vAlign w:val="center"/>
          </w:tcPr>
          <w:p w14:paraId="39E77C7B">
            <w:pPr>
              <w:pStyle w:val="13"/>
              <w:jc w:val="center"/>
              <w:rPr>
                <w:rFonts w:ascii="宋体" w:hAnsi="宋体" w:cs="宋体"/>
                <w:szCs w:val="21"/>
              </w:rPr>
            </w:pPr>
            <w:r>
              <w:rPr>
                <w:rFonts w:hint="eastAsia" w:ascii="宋体" w:hAnsi="宋体" w:cs="宋体"/>
                <w:szCs w:val="21"/>
              </w:rPr>
              <w:t>2</w:t>
            </w:r>
          </w:p>
        </w:tc>
        <w:tc>
          <w:tcPr>
            <w:tcW w:w="5204" w:type="dxa"/>
            <w:vAlign w:val="center"/>
          </w:tcPr>
          <w:p w14:paraId="18868556">
            <w:pPr>
              <w:pStyle w:val="13"/>
              <w:jc w:val="center"/>
              <w:rPr>
                <w:rFonts w:ascii="宋体" w:hAnsi="宋体" w:cs="宋体"/>
                <w:szCs w:val="21"/>
              </w:rPr>
            </w:pPr>
            <w:r>
              <w:rPr>
                <w:rFonts w:hint="eastAsia" w:ascii="宋体" w:hAnsi="宋体" w:cs="宋体"/>
                <w:szCs w:val="21"/>
              </w:rPr>
              <w:t>餐厅的保洁、分餐等</w:t>
            </w:r>
          </w:p>
        </w:tc>
      </w:tr>
      <w:tr w14:paraId="378A6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99" w:type="dxa"/>
            <w:vAlign w:val="center"/>
          </w:tcPr>
          <w:p w14:paraId="324BB121">
            <w:pPr>
              <w:pStyle w:val="13"/>
              <w:jc w:val="center"/>
              <w:rPr>
                <w:rFonts w:ascii="宋体" w:hAnsi="宋体" w:cs="宋体"/>
                <w:szCs w:val="21"/>
              </w:rPr>
            </w:pPr>
            <w:r>
              <w:rPr>
                <w:rFonts w:hint="eastAsia" w:ascii="宋体" w:hAnsi="宋体" w:cs="宋体"/>
                <w:szCs w:val="21"/>
              </w:rPr>
              <w:t>5</w:t>
            </w:r>
          </w:p>
        </w:tc>
        <w:tc>
          <w:tcPr>
            <w:tcW w:w="1780" w:type="dxa"/>
            <w:vAlign w:val="center"/>
          </w:tcPr>
          <w:p w14:paraId="1A4CBA76">
            <w:pPr>
              <w:pStyle w:val="13"/>
              <w:jc w:val="center"/>
              <w:rPr>
                <w:rFonts w:ascii="宋体" w:hAnsi="宋体" w:cs="宋体"/>
                <w:szCs w:val="21"/>
              </w:rPr>
            </w:pPr>
            <w:r>
              <w:rPr>
                <w:rFonts w:hint="eastAsia" w:ascii="宋体" w:hAnsi="宋体" w:cs="宋体"/>
                <w:szCs w:val="21"/>
              </w:rPr>
              <w:t>勤杂工</w:t>
            </w:r>
          </w:p>
        </w:tc>
        <w:tc>
          <w:tcPr>
            <w:tcW w:w="927" w:type="dxa"/>
            <w:vAlign w:val="center"/>
          </w:tcPr>
          <w:p w14:paraId="6DE0D4B0">
            <w:pPr>
              <w:pStyle w:val="13"/>
              <w:jc w:val="center"/>
              <w:rPr>
                <w:rFonts w:ascii="宋体" w:hAnsi="宋体" w:cs="宋体"/>
                <w:szCs w:val="21"/>
              </w:rPr>
            </w:pPr>
            <w:r>
              <w:rPr>
                <w:rFonts w:hint="eastAsia" w:ascii="宋体" w:hAnsi="宋体" w:cs="宋体"/>
                <w:szCs w:val="21"/>
              </w:rPr>
              <w:t>3</w:t>
            </w:r>
          </w:p>
        </w:tc>
        <w:tc>
          <w:tcPr>
            <w:tcW w:w="5204" w:type="dxa"/>
            <w:vAlign w:val="center"/>
          </w:tcPr>
          <w:p w14:paraId="36DB0B49">
            <w:pPr>
              <w:pStyle w:val="13"/>
              <w:jc w:val="center"/>
              <w:rPr>
                <w:rFonts w:ascii="宋体" w:hAnsi="宋体" w:cs="宋体"/>
                <w:szCs w:val="21"/>
              </w:rPr>
            </w:pPr>
            <w:r>
              <w:rPr>
                <w:rFonts w:hint="eastAsia" w:ascii="宋体" w:hAnsi="宋体" w:cs="宋体"/>
                <w:szCs w:val="21"/>
              </w:rPr>
              <w:t>食材的清洗、切配，餐具的清洗消毒等</w:t>
            </w:r>
          </w:p>
        </w:tc>
      </w:tr>
      <w:tr w14:paraId="7A858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99" w:type="dxa"/>
            <w:shd w:val="clear" w:color="auto" w:fill="BEBEBE"/>
            <w:vAlign w:val="center"/>
          </w:tcPr>
          <w:p w14:paraId="3DE705F0">
            <w:pPr>
              <w:pStyle w:val="13"/>
              <w:jc w:val="center"/>
              <w:rPr>
                <w:rFonts w:ascii="宋体" w:hAnsi="宋体" w:cs="宋体"/>
                <w:b/>
                <w:bCs/>
                <w:szCs w:val="21"/>
              </w:rPr>
            </w:pPr>
          </w:p>
        </w:tc>
        <w:tc>
          <w:tcPr>
            <w:tcW w:w="1780" w:type="dxa"/>
            <w:shd w:val="clear" w:color="auto" w:fill="BEBEBE"/>
            <w:vAlign w:val="center"/>
          </w:tcPr>
          <w:p w14:paraId="6A754FF8">
            <w:pPr>
              <w:pStyle w:val="13"/>
              <w:jc w:val="center"/>
              <w:rPr>
                <w:rFonts w:ascii="宋体" w:hAnsi="宋体" w:cs="宋体"/>
                <w:b/>
                <w:bCs/>
                <w:szCs w:val="21"/>
              </w:rPr>
            </w:pPr>
            <w:r>
              <w:rPr>
                <w:rFonts w:hint="eastAsia" w:ascii="宋体" w:hAnsi="宋体" w:cs="宋体"/>
                <w:b/>
                <w:bCs/>
                <w:szCs w:val="21"/>
              </w:rPr>
              <w:t>合计总人数</w:t>
            </w:r>
          </w:p>
        </w:tc>
        <w:tc>
          <w:tcPr>
            <w:tcW w:w="6131" w:type="dxa"/>
            <w:gridSpan w:val="2"/>
            <w:shd w:val="clear" w:color="auto" w:fill="BEBEBE"/>
            <w:vAlign w:val="center"/>
          </w:tcPr>
          <w:p w14:paraId="4FDB3206">
            <w:pPr>
              <w:pStyle w:val="13"/>
              <w:jc w:val="center"/>
              <w:rPr>
                <w:rFonts w:ascii="宋体" w:hAnsi="宋体" w:cs="宋体"/>
                <w:b/>
                <w:bCs/>
                <w:szCs w:val="21"/>
              </w:rPr>
            </w:pPr>
            <w:r>
              <w:rPr>
                <w:rFonts w:hint="eastAsia" w:ascii="宋体" w:hAnsi="宋体" w:cs="宋体"/>
                <w:b/>
                <w:bCs/>
                <w:szCs w:val="21"/>
              </w:rPr>
              <w:t>9人</w:t>
            </w:r>
          </w:p>
        </w:tc>
      </w:tr>
    </w:tbl>
    <w:p w14:paraId="425F386B">
      <w:pPr>
        <w:spacing w:line="360" w:lineRule="auto"/>
        <w:ind w:firstLine="420"/>
        <w:rPr>
          <w:rFonts w:ascii="宋体" w:hAnsi="宋体" w:cs="宋体"/>
          <w:szCs w:val="21"/>
        </w:rPr>
      </w:pPr>
      <w:bookmarkStart w:id="266" w:name="_Toc13280"/>
      <w:r>
        <w:rPr>
          <w:rFonts w:hint="eastAsia" w:ascii="宋体" w:hAnsi="宋体" w:cs="宋体"/>
          <w:szCs w:val="21"/>
        </w:rPr>
        <w:t>★（二）商务要求</w:t>
      </w:r>
      <w:bookmarkEnd w:id="266"/>
    </w:p>
    <w:p w14:paraId="060EF88E">
      <w:pPr>
        <w:numPr>
          <w:ilvl w:val="0"/>
          <w:numId w:val="4"/>
        </w:numPr>
        <w:spacing w:line="360" w:lineRule="auto"/>
        <w:ind w:firstLine="422"/>
        <w:rPr>
          <w:rFonts w:ascii="宋体" w:hAnsi="宋体" w:cs="宋体"/>
          <w:b/>
          <w:bCs/>
          <w:szCs w:val="21"/>
        </w:rPr>
      </w:pPr>
      <w:bookmarkStart w:id="267" w:name="_Toc30942"/>
      <w:r>
        <w:rPr>
          <w:rFonts w:hint="eastAsia" w:ascii="宋体" w:hAnsi="宋体" w:cs="宋体"/>
          <w:b/>
          <w:bCs/>
          <w:szCs w:val="21"/>
        </w:rPr>
        <w:t>报价要求</w:t>
      </w:r>
      <w:bookmarkEnd w:id="267"/>
    </w:p>
    <w:p w14:paraId="48ACDDEB">
      <w:pPr>
        <w:spacing w:line="360" w:lineRule="auto"/>
        <w:ind w:firstLine="420"/>
        <w:rPr>
          <w:rFonts w:ascii="宋体" w:hAnsi="宋体" w:cs="宋体"/>
          <w:szCs w:val="21"/>
        </w:rPr>
      </w:pPr>
      <w:bookmarkStart w:id="268" w:name="_Toc12233"/>
      <w:r>
        <w:rPr>
          <w:rFonts w:hint="eastAsia" w:ascii="宋体" w:hAnsi="宋体" w:cs="宋体"/>
          <w:szCs w:val="21"/>
        </w:rPr>
        <w:t>（1）供应商应按要求填报《报价明细表》（格式见第六章），《报价明细表》的总价应和开标一览表的总价保持一致。</w:t>
      </w:r>
      <w:bookmarkEnd w:id="268"/>
    </w:p>
    <w:p w14:paraId="5E49EC62">
      <w:pPr>
        <w:spacing w:line="360" w:lineRule="auto"/>
        <w:ind w:left="420"/>
        <w:rPr>
          <w:rFonts w:ascii="宋体" w:hAnsi="宋体" w:cs="宋体"/>
          <w:szCs w:val="21"/>
        </w:rPr>
      </w:pPr>
      <w:r>
        <w:rPr>
          <w:rFonts w:hint="eastAsia" w:ascii="宋体" w:hAnsi="宋体" w:cs="宋体"/>
          <w:szCs w:val="21"/>
        </w:rPr>
        <w:t>（2）总价及《报价明细表》的报价均为含税价。</w:t>
      </w:r>
    </w:p>
    <w:p w14:paraId="0BF6494B">
      <w:pPr>
        <w:spacing w:line="360" w:lineRule="auto"/>
        <w:ind w:firstLine="420" w:firstLineChars="200"/>
        <w:rPr>
          <w:rFonts w:ascii="宋体" w:hAnsi="宋体" w:cs="宋体"/>
          <w:szCs w:val="21"/>
        </w:rPr>
      </w:pPr>
      <w:r>
        <w:rPr>
          <w:rFonts w:hint="eastAsia" w:ascii="宋体" w:hAnsi="宋体" w:cs="宋体"/>
          <w:szCs w:val="21"/>
        </w:rPr>
        <w:t>（3）包含完成本项目所发生的人员工资等招标文件要求的所有费用及利润、税金、政策性文件规定及合同内的所有风险、责任等各项应有费用。对餐饮服务正常运行应当具有的物资和服务理解不一致的以采购人理解为准。</w:t>
      </w:r>
    </w:p>
    <w:p w14:paraId="07F9F549">
      <w:pPr>
        <w:spacing w:line="360" w:lineRule="auto"/>
        <w:ind w:firstLine="420" w:firstLineChars="200"/>
        <w:rPr>
          <w:rFonts w:ascii="宋体" w:hAnsi="宋体" w:cs="宋体"/>
          <w:szCs w:val="21"/>
        </w:rPr>
      </w:pPr>
      <w:r>
        <w:rPr>
          <w:rFonts w:hint="eastAsia" w:ascii="宋体" w:hAnsi="宋体" w:cs="宋体"/>
          <w:szCs w:val="21"/>
        </w:rPr>
        <w:t xml:space="preserve">（4）投标人的任何错漏、优惠、竞争性报价不得作为减轻责任、减少服务、增加收费、降低质量的理由。   </w:t>
      </w:r>
    </w:p>
    <w:p w14:paraId="2CF42822">
      <w:pPr>
        <w:spacing w:line="360" w:lineRule="auto"/>
        <w:ind w:firstLine="420" w:firstLineChars="200"/>
        <w:rPr>
          <w:rFonts w:ascii="宋体" w:hAnsi="宋体" w:cs="宋体"/>
          <w:szCs w:val="21"/>
        </w:rPr>
      </w:pPr>
      <w:r>
        <w:rPr>
          <w:rFonts w:hint="eastAsia" w:ascii="宋体" w:hAnsi="宋体" w:cs="宋体"/>
          <w:szCs w:val="21"/>
        </w:rPr>
        <w:t>（5）投标人应充分考虑所有可能影响到报价的价格及政策等风险因素，一旦成交，采购人不再向中标人支付其他任何费用。</w:t>
      </w:r>
    </w:p>
    <w:p w14:paraId="76F9A804">
      <w:pPr>
        <w:spacing w:line="360" w:lineRule="auto"/>
        <w:ind w:firstLine="420" w:firstLineChars="200"/>
        <w:rPr>
          <w:rFonts w:ascii="宋体" w:hAnsi="宋体" w:cs="宋体"/>
          <w:szCs w:val="21"/>
        </w:rPr>
      </w:pPr>
      <w:r>
        <w:rPr>
          <w:rFonts w:hint="eastAsia" w:ascii="宋体" w:hAnsi="宋体" w:cs="宋体"/>
          <w:szCs w:val="21"/>
        </w:rPr>
        <w:t>（6）中标人在经营过程中发生的所有债权、债务及相关费用均与采购人无关，如：员工工资、加班费、员工伤病、保险、意外事故、安全生产等。</w:t>
      </w:r>
    </w:p>
    <w:p w14:paraId="7F569D7B">
      <w:pPr>
        <w:numPr>
          <w:ilvl w:val="0"/>
          <w:numId w:val="4"/>
        </w:numPr>
        <w:spacing w:line="360" w:lineRule="auto"/>
        <w:ind w:firstLine="422"/>
        <w:rPr>
          <w:rFonts w:ascii="宋体" w:hAnsi="宋体" w:cs="宋体"/>
          <w:b/>
          <w:bCs/>
          <w:szCs w:val="21"/>
        </w:rPr>
      </w:pPr>
      <w:bookmarkStart w:id="269" w:name="_Toc23420"/>
      <w:r>
        <w:rPr>
          <w:rFonts w:hint="eastAsia" w:ascii="宋体" w:hAnsi="宋体" w:cs="宋体"/>
          <w:b/>
          <w:bCs/>
          <w:szCs w:val="21"/>
        </w:rPr>
        <w:t>付款条件</w:t>
      </w:r>
      <w:bookmarkEnd w:id="269"/>
    </w:p>
    <w:p w14:paraId="3E6F7045">
      <w:pPr>
        <w:spacing w:line="360" w:lineRule="auto"/>
        <w:ind w:firstLine="420"/>
        <w:rPr>
          <w:rFonts w:ascii="宋体" w:hAnsi="宋体" w:cs="宋体"/>
          <w:szCs w:val="21"/>
        </w:rPr>
      </w:pPr>
      <w:r>
        <w:rPr>
          <w:rFonts w:hint="eastAsia" w:ascii="宋体" w:hAnsi="宋体" w:cs="宋体"/>
          <w:szCs w:val="21"/>
        </w:rPr>
        <w:t>（1）采购人每季度组织就餐人员对食堂的菜肴、服务等进行考核评分，根据考核结果计算每季度应付服务费。</w:t>
      </w:r>
    </w:p>
    <w:p w14:paraId="5B93825E">
      <w:pPr>
        <w:spacing w:line="360" w:lineRule="auto"/>
        <w:ind w:firstLine="420"/>
        <w:rPr>
          <w:rFonts w:ascii="宋体" w:hAnsi="宋体" w:cs="宋体"/>
          <w:szCs w:val="21"/>
        </w:rPr>
      </w:pPr>
      <w:r>
        <w:rPr>
          <w:rFonts w:hint="eastAsia" w:ascii="宋体" w:hAnsi="宋体" w:cs="宋体"/>
          <w:szCs w:val="21"/>
        </w:rPr>
        <w:t>（2）当季度服务费于次月20日前结算，结算价款为合同价款每年的1/4，同时扣除当季度考核扣减费用，供应商需提供正规发票。</w:t>
      </w:r>
    </w:p>
    <w:p w14:paraId="7EF0154E">
      <w:pPr>
        <w:numPr>
          <w:ilvl w:val="0"/>
          <w:numId w:val="4"/>
        </w:numPr>
        <w:spacing w:line="360" w:lineRule="auto"/>
        <w:ind w:firstLine="422"/>
        <w:rPr>
          <w:rFonts w:ascii="宋体" w:hAnsi="宋体" w:cs="宋体"/>
          <w:b/>
          <w:bCs/>
          <w:szCs w:val="21"/>
        </w:rPr>
      </w:pPr>
      <w:bookmarkStart w:id="270" w:name="_Toc13251"/>
      <w:r>
        <w:rPr>
          <w:rFonts w:hint="eastAsia" w:ascii="宋体" w:hAnsi="宋体" w:cs="宋体"/>
          <w:b/>
          <w:bCs/>
          <w:szCs w:val="21"/>
        </w:rPr>
        <w:t>服务时间和地点</w:t>
      </w:r>
      <w:bookmarkEnd w:id="270"/>
    </w:p>
    <w:p w14:paraId="248927F8">
      <w:pPr>
        <w:spacing w:line="360" w:lineRule="auto"/>
        <w:ind w:firstLine="420"/>
        <w:rPr>
          <w:rFonts w:ascii="宋体" w:hAnsi="宋体" w:cs="宋体"/>
          <w:szCs w:val="21"/>
        </w:rPr>
      </w:pPr>
      <w:bookmarkStart w:id="271" w:name="_Toc16874"/>
      <w:r>
        <w:rPr>
          <w:rFonts w:hint="eastAsia" w:ascii="宋体" w:hAnsi="宋体" w:cs="宋体"/>
          <w:szCs w:val="21"/>
        </w:rPr>
        <w:t>（1）服务期限：本次服务自合同签订之日起为期叁年。</w:t>
      </w:r>
      <w:bookmarkEnd w:id="271"/>
    </w:p>
    <w:p w14:paraId="5352E6A4">
      <w:pPr>
        <w:spacing w:line="360" w:lineRule="auto"/>
        <w:ind w:firstLine="420"/>
        <w:rPr>
          <w:rFonts w:ascii="宋体" w:hAnsi="宋体" w:cs="宋体"/>
          <w:szCs w:val="21"/>
        </w:rPr>
      </w:pPr>
      <w:bookmarkStart w:id="272" w:name="_Toc5731"/>
      <w:r>
        <w:rPr>
          <w:rFonts w:hint="eastAsia" w:ascii="宋体" w:hAnsi="宋体" w:cs="宋体"/>
          <w:szCs w:val="21"/>
        </w:rPr>
        <w:t>（2）服务地点：采购人指定地点。</w:t>
      </w:r>
      <w:bookmarkEnd w:id="272"/>
    </w:p>
    <w:p w14:paraId="2020D77C">
      <w:pPr>
        <w:numPr>
          <w:ilvl w:val="0"/>
          <w:numId w:val="4"/>
        </w:numPr>
        <w:spacing w:line="360" w:lineRule="auto"/>
        <w:ind w:firstLine="422"/>
        <w:rPr>
          <w:rFonts w:ascii="宋体" w:hAnsi="宋体" w:cs="宋体"/>
          <w:b/>
          <w:bCs/>
          <w:szCs w:val="21"/>
        </w:rPr>
      </w:pPr>
      <w:bookmarkStart w:id="273" w:name="_Toc29595"/>
      <w:r>
        <w:rPr>
          <w:rFonts w:hint="eastAsia" w:ascii="宋体" w:hAnsi="宋体" w:cs="宋体"/>
          <w:b/>
          <w:bCs/>
          <w:szCs w:val="21"/>
        </w:rPr>
        <w:t>考核要求</w:t>
      </w:r>
      <w:bookmarkEnd w:id="273"/>
    </w:p>
    <w:p w14:paraId="0A2FBA69">
      <w:pPr>
        <w:spacing w:line="360" w:lineRule="auto"/>
        <w:ind w:firstLine="420"/>
        <w:rPr>
          <w:rFonts w:ascii="宋体" w:hAnsi="宋体" w:cs="宋体"/>
          <w:szCs w:val="21"/>
        </w:rPr>
      </w:pPr>
      <w:r>
        <w:rPr>
          <w:rFonts w:hint="eastAsia" w:ascii="宋体" w:hAnsi="宋体" w:cs="宋体"/>
          <w:szCs w:val="21"/>
        </w:rPr>
        <w:t>采购人季度组织就餐人员对食堂的菜肴、服务等进行考核评分（总分100分），根据考核结果计算每季度应付服务费，具体如下：</w:t>
      </w:r>
    </w:p>
    <w:p w14:paraId="104D5F2D">
      <w:pPr>
        <w:spacing w:line="360" w:lineRule="auto"/>
        <w:ind w:firstLine="420"/>
        <w:rPr>
          <w:rFonts w:ascii="宋体" w:hAnsi="宋体" w:cs="宋体"/>
          <w:szCs w:val="21"/>
        </w:rPr>
      </w:pPr>
      <w:r>
        <w:rPr>
          <w:rFonts w:hint="eastAsia" w:ascii="宋体" w:hAnsi="宋体" w:cs="宋体"/>
          <w:szCs w:val="21"/>
        </w:rPr>
        <w:t>（1）考核得分大于等于90 分核定为非常满意，按100%支付当季度服务费；</w:t>
      </w:r>
    </w:p>
    <w:p w14:paraId="51A77BCE">
      <w:pPr>
        <w:spacing w:line="360" w:lineRule="auto"/>
        <w:ind w:firstLine="420"/>
        <w:rPr>
          <w:rFonts w:ascii="宋体" w:hAnsi="宋体" w:cs="宋体"/>
          <w:szCs w:val="21"/>
        </w:rPr>
      </w:pPr>
      <w:r>
        <w:rPr>
          <w:rFonts w:hint="eastAsia" w:ascii="宋体" w:hAnsi="宋体" w:cs="宋体"/>
          <w:szCs w:val="21"/>
        </w:rPr>
        <w:t>（2）考核得分大于等于 80 分小于 90 分核定为基本满意，按90%支付当季度服务费；</w:t>
      </w:r>
    </w:p>
    <w:p w14:paraId="46E8978A">
      <w:pPr>
        <w:spacing w:line="360" w:lineRule="auto"/>
        <w:ind w:firstLine="420"/>
        <w:rPr>
          <w:rFonts w:ascii="宋体" w:hAnsi="宋体" w:cs="宋体"/>
          <w:szCs w:val="21"/>
        </w:rPr>
      </w:pPr>
      <w:r>
        <w:rPr>
          <w:rFonts w:hint="eastAsia" w:ascii="宋体" w:hAnsi="宋体" w:cs="宋体"/>
          <w:szCs w:val="21"/>
        </w:rPr>
        <w:t>（3）考核得分小于80分为不满意，按50%支付当季度服务费；</w:t>
      </w:r>
    </w:p>
    <w:p w14:paraId="2C597C95">
      <w:pPr>
        <w:spacing w:line="360" w:lineRule="auto"/>
        <w:ind w:firstLine="420"/>
        <w:rPr>
          <w:rFonts w:ascii="宋体" w:hAnsi="宋体" w:cs="宋体"/>
          <w:szCs w:val="21"/>
        </w:rPr>
      </w:pPr>
      <w:r>
        <w:rPr>
          <w:rFonts w:hint="eastAsia" w:ascii="宋体" w:hAnsi="宋体" w:cs="宋体"/>
          <w:szCs w:val="21"/>
        </w:rPr>
        <w:t>（4）如一年度内两次考核得分小于 80 分，采购人有权终止合同。</w:t>
      </w:r>
    </w:p>
    <w:p w14:paraId="387CDCC6">
      <w:pPr>
        <w:rPr>
          <w:rFonts w:ascii="宋体" w:hAnsi="宋体" w:cs="宋体"/>
          <w:szCs w:val="21"/>
        </w:rPr>
      </w:pPr>
      <w:r>
        <w:rPr>
          <w:rFonts w:hint="eastAsia" w:ascii="宋体" w:hAnsi="宋体" w:cs="宋体"/>
          <w:szCs w:val="21"/>
        </w:rPr>
        <w:br w:type="page"/>
      </w:r>
    </w:p>
    <w:p w14:paraId="712488F6">
      <w:pPr>
        <w:pStyle w:val="104"/>
        <w:ind w:firstLine="0"/>
        <w:rPr>
          <w:rFonts w:cs="宋体"/>
          <w:szCs w:val="21"/>
        </w:rPr>
      </w:pPr>
      <w:r>
        <w:rPr>
          <w:rFonts w:hint="eastAsia" w:cs="宋体"/>
          <w:szCs w:val="21"/>
        </w:rPr>
        <w:t>附件：考核标准</w:t>
      </w:r>
    </w:p>
    <w:tbl>
      <w:tblPr>
        <w:tblStyle w:val="35"/>
        <w:tblW w:w="9760" w:type="dxa"/>
        <w:jc w:val="center"/>
        <w:tblLayout w:type="fixed"/>
        <w:tblCellMar>
          <w:top w:w="0" w:type="dxa"/>
          <w:left w:w="0" w:type="dxa"/>
          <w:bottom w:w="0" w:type="dxa"/>
          <w:right w:w="0" w:type="dxa"/>
        </w:tblCellMar>
      </w:tblPr>
      <w:tblGrid>
        <w:gridCol w:w="910"/>
        <w:gridCol w:w="1154"/>
        <w:gridCol w:w="4742"/>
        <w:gridCol w:w="2012"/>
        <w:gridCol w:w="470"/>
        <w:gridCol w:w="472"/>
      </w:tblGrid>
      <w:tr w14:paraId="56533806">
        <w:tblPrEx>
          <w:tblCellMar>
            <w:top w:w="0" w:type="dxa"/>
            <w:left w:w="0" w:type="dxa"/>
            <w:bottom w:w="0" w:type="dxa"/>
            <w:right w:w="0" w:type="dxa"/>
          </w:tblCellMar>
        </w:tblPrEx>
        <w:trPr>
          <w:trHeight w:val="90" w:hRule="atLeast"/>
          <w:jc w:val="center"/>
        </w:trPr>
        <w:tc>
          <w:tcPr>
            <w:tcW w:w="976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862C5A">
            <w:pPr>
              <w:widowControl/>
              <w:jc w:val="center"/>
              <w:rPr>
                <w:rFonts w:ascii="宋体" w:hAnsi="宋体" w:cs="宋体"/>
                <w:b/>
                <w:szCs w:val="21"/>
              </w:rPr>
            </w:pPr>
            <w:r>
              <w:rPr>
                <w:rFonts w:hint="eastAsia" w:ascii="宋体" w:hAnsi="宋体" w:cs="宋体"/>
                <w:b/>
                <w:szCs w:val="21"/>
              </w:rPr>
              <w:t>食堂管理考核表</w:t>
            </w:r>
          </w:p>
        </w:tc>
      </w:tr>
      <w:tr w14:paraId="5B83713F">
        <w:tblPrEx>
          <w:tblCellMar>
            <w:top w:w="0" w:type="dxa"/>
            <w:left w:w="0" w:type="dxa"/>
            <w:bottom w:w="0" w:type="dxa"/>
            <w:right w:w="0" w:type="dxa"/>
          </w:tblCellMar>
        </w:tblPrEx>
        <w:trPr>
          <w:trHeight w:val="90" w:hRule="atLeast"/>
          <w:jc w:val="center"/>
        </w:trPr>
        <w:tc>
          <w:tcPr>
            <w:tcW w:w="9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E3B05B">
            <w:pPr>
              <w:widowControl/>
              <w:jc w:val="center"/>
              <w:rPr>
                <w:rFonts w:ascii="宋体" w:hAnsi="宋体" w:cs="宋体"/>
                <w:szCs w:val="21"/>
              </w:rPr>
            </w:pPr>
            <w:r>
              <w:rPr>
                <w:rFonts w:hint="eastAsia" w:ascii="宋体" w:hAnsi="宋体" w:cs="宋体"/>
                <w:szCs w:val="21"/>
              </w:rPr>
              <w:t>项目</w:t>
            </w:r>
          </w:p>
        </w:tc>
        <w:tc>
          <w:tcPr>
            <w:tcW w:w="589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87F2AB">
            <w:pPr>
              <w:widowControl/>
              <w:jc w:val="center"/>
              <w:rPr>
                <w:rFonts w:ascii="宋体" w:hAnsi="宋体" w:cs="宋体"/>
                <w:szCs w:val="21"/>
              </w:rPr>
            </w:pPr>
            <w:r>
              <w:rPr>
                <w:rFonts w:hint="eastAsia" w:ascii="宋体" w:hAnsi="宋体" w:cs="宋体"/>
                <w:szCs w:val="21"/>
              </w:rPr>
              <w:t>检查具体内容</w:t>
            </w:r>
          </w:p>
        </w:tc>
        <w:tc>
          <w:tcPr>
            <w:tcW w:w="20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B1454B">
            <w:pPr>
              <w:widowControl/>
              <w:jc w:val="center"/>
              <w:rPr>
                <w:rFonts w:ascii="宋体" w:hAnsi="宋体" w:cs="宋体"/>
                <w:szCs w:val="21"/>
              </w:rPr>
            </w:pPr>
            <w:r>
              <w:rPr>
                <w:rFonts w:hint="eastAsia" w:ascii="宋体" w:hAnsi="宋体" w:cs="宋体"/>
                <w:szCs w:val="21"/>
              </w:rPr>
              <w:t>评分标准</w:t>
            </w:r>
          </w:p>
        </w:tc>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975F89">
            <w:pPr>
              <w:widowControl/>
              <w:jc w:val="center"/>
              <w:rPr>
                <w:rFonts w:ascii="宋体" w:hAnsi="宋体" w:cs="宋体"/>
                <w:szCs w:val="21"/>
              </w:rPr>
            </w:pPr>
            <w:r>
              <w:rPr>
                <w:rFonts w:hint="eastAsia" w:ascii="宋体" w:hAnsi="宋体" w:cs="宋体"/>
                <w:szCs w:val="21"/>
              </w:rPr>
              <w:t>分值</w:t>
            </w:r>
          </w:p>
        </w:tc>
        <w:tc>
          <w:tcPr>
            <w:tcW w:w="47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B514E1">
            <w:pPr>
              <w:widowControl/>
              <w:jc w:val="center"/>
              <w:rPr>
                <w:rFonts w:ascii="宋体" w:hAnsi="宋体" w:cs="宋体"/>
                <w:szCs w:val="21"/>
              </w:rPr>
            </w:pPr>
            <w:r>
              <w:rPr>
                <w:rFonts w:hint="eastAsia" w:ascii="宋体" w:hAnsi="宋体" w:cs="宋体"/>
                <w:szCs w:val="21"/>
              </w:rPr>
              <w:t>得分</w:t>
            </w:r>
          </w:p>
        </w:tc>
      </w:tr>
      <w:tr w14:paraId="22583C98">
        <w:tblPrEx>
          <w:tblCellMar>
            <w:top w:w="0" w:type="dxa"/>
            <w:left w:w="0" w:type="dxa"/>
            <w:bottom w:w="0" w:type="dxa"/>
            <w:right w:w="0" w:type="dxa"/>
          </w:tblCellMar>
        </w:tblPrEx>
        <w:trPr>
          <w:trHeight w:val="312" w:hRule="atLeast"/>
          <w:jc w:val="center"/>
        </w:trPr>
        <w:tc>
          <w:tcPr>
            <w:tcW w:w="91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6892819">
            <w:pPr>
              <w:widowControl/>
              <w:jc w:val="center"/>
              <w:rPr>
                <w:rFonts w:ascii="宋体" w:hAnsi="宋体" w:cs="宋体"/>
                <w:szCs w:val="21"/>
              </w:rPr>
            </w:pPr>
            <w:r>
              <w:rPr>
                <w:rFonts w:hint="eastAsia" w:ascii="宋体" w:hAnsi="宋体" w:cs="宋体"/>
                <w:szCs w:val="21"/>
              </w:rPr>
              <w:t>菜肴质量</w:t>
            </w: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778266">
            <w:pPr>
              <w:widowControl/>
              <w:jc w:val="center"/>
              <w:rPr>
                <w:rFonts w:ascii="宋体" w:hAnsi="宋体" w:cs="宋体"/>
                <w:szCs w:val="21"/>
              </w:rPr>
            </w:pPr>
            <w:r>
              <w:rPr>
                <w:rFonts w:hint="eastAsia" w:ascii="宋体" w:hAnsi="宋体" w:cs="宋体"/>
                <w:szCs w:val="21"/>
              </w:rPr>
              <w:t>食材验收</w:t>
            </w:r>
          </w:p>
        </w:tc>
        <w:tc>
          <w:tcPr>
            <w:tcW w:w="474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2C8527">
            <w:pPr>
              <w:widowControl/>
              <w:jc w:val="left"/>
              <w:rPr>
                <w:rFonts w:ascii="宋体" w:hAnsi="宋体" w:cs="宋体"/>
                <w:szCs w:val="21"/>
              </w:rPr>
            </w:pPr>
            <w:r>
              <w:rPr>
                <w:rFonts w:hint="eastAsia" w:ascii="宋体" w:hAnsi="宋体" w:cs="宋体"/>
                <w:szCs w:val="21"/>
              </w:rPr>
              <w:t>1、无专人负责食材的验收工作</w:t>
            </w:r>
          </w:p>
        </w:tc>
        <w:tc>
          <w:tcPr>
            <w:tcW w:w="201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7E6273">
            <w:pPr>
              <w:widowControl/>
              <w:jc w:val="center"/>
              <w:rPr>
                <w:rFonts w:ascii="宋体" w:hAnsi="宋体" w:cs="宋体"/>
                <w:szCs w:val="21"/>
              </w:rPr>
            </w:pPr>
            <w:r>
              <w:rPr>
                <w:rFonts w:hint="eastAsia" w:ascii="宋体" w:hAnsi="宋体" w:cs="宋体"/>
                <w:szCs w:val="21"/>
              </w:rPr>
              <w:t>每发现一种情况一次减1分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55A2B4">
            <w:pPr>
              <w:widowControl/>
              <w:jc w:val="center"/>
              <w:rPr>
                <w:rFonts w:ascii="宋体" w:hAnsi="宋体" w:cs="宋体"/>
                <w:szCs w:val="21"/>
              </w:rPr>
            </w:pPr>
            <w:r>
              <w:rPr>
                <w:rFonts w:hint="eastAsia" w:ascii="宋体" w:hAnsi="宋体" w:cs="宋体"/>
                <w:szCs w:val="21"/>
              </w:rPr>
              <w:t>5</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627765">
            <w:pPr>
              <w:jc w:val="center"/>
              <w:rPr>
                <w:rFonts w:ascii="宋体" w:hAnsi="宋体" w:cs="宋体"/>
                <w:szCs w:val="21"/>
              </w:rPr>
            </w:pPr>
          </w:p>
        </w:tc>
      </w:tr>
      <w:tr w14:paraId="6320404F">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6CFAC9FB">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C7629E">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0333F0">
            <w:pPr>
              <w:widowControl/>
              <w:jc w:val="left"/>
              <w:rPr>
                <w:rFonts w:ascii="宋体" w:hAnsi="宋体" w:cs="宋体"/>
                <w:szCs w:val="21"/>
              </w:rPr>
            </w:pPr>
            <w:r>
              <w:rPr>
                <w:rFonts w:hint="eastAsia" w:ascii="宋体" w:hAnsi="宋体" w:cs="宋体"/>
                <w:szCs w:val="21"/>
              </w:rPr>
              <w:t>2、验收不认真，接收下的食材存在质量和数量的问题</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50473">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1E4EAD">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5314DB">
            <w:pPr>
              <w:jc w:val="center"/>
              <w:rPr>
                <w:rFonts w:ascii="宋体" w:hAnsi="宋体" w:cs="宋体"/>
                <w:szCs w:val="21"/>
              </w:rPr>
            </w:pPr>
          </w:p>
        </w:tc>
      </w:tr>
      <w:tr w14:paraId="008D6153">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0D4FCA3B">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CA2791">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F512BF">
            <w:pPr>
              <w:widowControl/>
              <w:jc w:val="left"/>
              <w:rPr>
                <w:rFonts w:ascii="宋体" w:hAnsi="宋体" w:cs="宋体"/>
                <w:szCs w:val="21"/>
              </w:rPr>
            </w:pPr>
            <w:r>
              <w:rPr>
                <w:rFonts w:hint="eastAsia" w:ascii="宋体" w:hAnsi="宋体" w:cs="宋体"/>
                <w:szCs w:val="21"/>
              </w:rPr>
              <w:t>3、验收台账整理不完整，有缺漏现象</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612ED3">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1E647F">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DE9DA4">
            <w:pPr>
              <w:jc w:val="center"/>
              <w:rPr>
                <w:rFonts w:ascii="宋体" w:hAnsi="宋体" w:cs="宋体"/>
                <w:szCs w:val="21"/>
              </w:rPr>
            </w:pPr>
          </w:p>
        </w:tc>
      </w:tr>
      <w:tr w14:paraId="559D93A0">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21B1D6E7">
            <w:pPr>
              <w:jc w:val="center"/>
              <w:rPr>
                <w:rFonts w:ascii="宋体" w:hAnsi="宋体" w:cs="宋体"/>
                <w:szCs w:val="21"/>
              </w:rPr>
            </w:pP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ABA08D">
            <w:pPr>
              <w:widowControl/>
              <w:jc w:val="center"/>
              <w:rPr>
                <w:rFonts w:ascii="宋体" w:hAnsi="宋体" w:cs="宋体"/>
                <w:szCs w:val="21"/>
              </w:rPr>
            </w:pPr>
            <w:r>
              <w:rPr>
                <w:rFonts w:hint="eastAsia" w:ascii="宋体" w:hAnsi="宋体" w:cs="宋体"/>
                <w:szCs w:val="21"/>
              </w:rPr>
              <w:t>供餐</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584651">
            <w:pPr>
              <w:widowControl/>
              <w:jc w:val="left"/>
              <w:rPr>
                <w:rFonts w:ascii="宋体" w:hAnsi="宋体" w:cs="宋体"/>
                <w:szCs w:val="21"/>
              </w:rPr>
            </w:pPr>
            <w:r>
              <w:rPr>
                <w:rFonts w:hint="eastAsia" w:ascii="宋体" w:hAnsi="宋体" w:cs="宋体"/>
                <w:szCs w:val="21"/>
              </w:rPr>
              <w:t>1、饭菜不熟或口感有明显不符合大众口味现象</w:t>
            </w:r>
          </w:p>
        </w:tc>
        <w:tc>
          <w:tcPr>
            <w:tcW w:w="2012"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301E9D">
            <w:pPr>
              <w:widowControl/>
              <w:jc w:val="left"/>
              <w:rPr>
                <w:rFonts w:ascii="宋体" w:hAnsi="宋体" w:cs="宋体"/>
                <w:szCs w:val="21"/>
              </w:rPr>
            </w:pPr>
            <w:r>
              <w:rPr>
                <w:rFonts w:hint="eastAsia" w:ascii="宋体" w:hAnsi="宋体" w:cs="宋体"/>
                <w:szCs w:val="21"/>
              </w:rPr>
              <w:t>每发现一种情况一次减2分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A5EDB3">
            <w:pPr>
              <w:widowControl/>
              <w:jc w:val="center"/>
              <w:rPr>
                <w:rFonts w:ascii="宋体" w:hAnsi="宋体" w:cs="宋体"/>
                <w:szCs w:val="21"/>
              </w:rPr>
            </w:pPr>
            <w:r>
              <w:rPr>
                <w:rFonts w:hint="eastAsia" w:ascii="宋体" w:hAnsi="宋体" w:cs="宋体"/>
                <w:szCs w:val="21"/>
              </w:rPr>
              <w:t>10</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5A208">
            <w:pPr>
              <w:jc w:val="center"/>
              <w:rPr>
                <w:rFonts w:ascii="宋体" w:hAnsi="宋体" w:cs="宋体"/>
                <w:szCs w:val="21"/>
              </w:rPr>
            </w:pPr>
          </w:p>
        </w:tc>
      </w:tr>
      <w:tr w14:paraId="5DA50C91">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5E08B770">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3EFCDD">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AE4636">
            <w:pPr>
              <w:widowControl/>
              <w:jc w:val="left"/>
              <w:rPr>
                <w:rFonts w:ascii="宋体" w:hAnsi="宋体" w:cs="宋体"/>
                <w:szCs w:val="21"/>
              </w:rPr>
            </w:pPr>
            <w:r>
              <w:rPr>
                <w:rFonts w:hint="eastAsia" w:ascii="宋体" w:hAnsi="宋体" w:cs="宋体"/>
                <w:szCs w:val="21"/>
              </w:rPr>
              <w:t>2、饭菜内发现异物、杂物</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D04158">
            <w:pPr>
              <w:jc w:val="left"/>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7BFCFE">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CDFEFE">
            <w:pPr>
              <w:jc w:val="center"/>
              <w:rPr>
                <w:rFonts w:ascii="宋体" w:hAnsi="宋体" w:cs="宋体"/>
                <w:szCs w:val="21"/>
              </w:rPr>
            </w:pPr>
          </w:p>
        </w:tc>
      </w:tr>
      <w:tr w14:paraId="50A9C832">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2F5F9CCA">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8D4F14">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2B1F45">
            <w:pPr>
              <w:widowControl/>
              <w:jc w:val="left"/>
              <w:rPr>
                <w:rFonts w:ascii="宋体" w:hAnsi="宋体" w:cs="宋体"/>
                <w:szCs w:val="21"/>
              </w:rPr>
            </w:pPr>
            <w:r>
              <w:rPr>
                <w:rFonts w:hint="eastAsia" w:ascii="宋体" w:hAnsi="宋体" w:cs="宋体"/>
                <w:szCs w:val="21"/>
              </w:rPr>
              <w:t>3、不得出现隔夜菜品</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03DC59">
            <w:pPr>
              <w:jc w:val="left"/>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AF3F13">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1C766F">
            <w:pPr>
              <w:jc w:val="center"/>
              <w:rPr>
                <w:rFonts w:ascii="宋体" w:hAnsi="宋体" w:cs="宋体"/>
                <w:szCs w:val="21"/>
              </w:rPr>
            </w:pPr>
          </w:p>
        </w:tc>
      </w:tr>
      <w:tr w14:paraId="32B699DC">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33E7656C">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DC014D">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FE89DC">
            <w:pPr>
              <w:widowControl/>
              <w:jc w:val="left"/>
              <w:rPr>
                <w:rFonts w:ascii="宋体" w:hAnsi="宋体" w:cs="宋体"/>
                <w:szCs w:val="21"/>
              </w:rPr>
            </w:pPr>
            <w:r>
              <w:rPr>
                <w:rFonts w:hint="eastAsia" w:ascii="宋体" w:hAnsi="宋体" w:cs="宋体"/>
                <w:szCs w:val="21"/>
              </w:rPr>
              <w:t>4、超过规定用餐时间出柜的饭菜必须重新规范加热</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4B216B">
            <w:pPr>
              <w:jc w:val="left"/>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4E97FA">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693713">
            <w:pPr>
              <w:jc w:val="center"/>
              <w:rPr>
                <w:rFonts w:ascii="宋体" w:hAnsi="宋体" w:cs="宋体"/>
                <w:szCs w:val="21"/>
              </w:rPr>
            </w:pPr>
          </w:p>
        </w:tc>
      </w:tr>
      <w:tr w14:paraId="000B4E9D">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3F30C532">
            <w:pPr>
              <w:jc w:val="center"/>
              <w:rPr>
                <w:rFonts w:ascii="宋体" w:hAnsi="宋体" w:cs="宋体"/>
                <w:szCs w:val="21"/>
              </w:rPr>
            </w:pPr>
          </w:p>
        </w:tc>
        <w:tc>
          <w:tcPr>
            <w:tcW w:w="115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326E87">
            <w:pPr>
              <w:widowControl/>
              <w:jc w:val="left"/>
              <w:rPr>
                <w:rFonts w:ascii="宋体" w:hAnsi="宋体" w:cs="宋体"/>
                <w:szCs w:val="21"/>
              </w:rPr>
            </w:pPr>
            <w:r>
              <w:rPr>
                <w:rFonts w:hint="eastAsia" w:ascii="宋体" w:hAnsi="宋体" w:cs="宋体"/>
                <w:szCs w:val="21"/>
              </w:rPr>
              <w:t>工作餐搭配</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D5790F">
            <w:pPr>
              <w:widowControl/>
              <w:jc w:val="left"/>
              <w:rPr>
                <w:rFonts w:ascii="宋体" w:hAnsi="宋体" w:cs="宋体"/>
                <w:szCs w:val="21"/>
              </w:rPr>
            </w:pPr>
            <w:r>
              <w:rPr>
                <w:rFonts w:hint="eastAsia" w:ascii="宋体" w:hAnsi="宋体" w:cs="宋体"/>
                <w:szCs w:val="21"/>
              </w:rPr>
              <w:t>1、没有按规范制作一周食谱</w:t>
            </w:r>
          </w:p>
        </w:tc>
        <w:tc>
          <w:tcPr>
            <w:tcW w:w="201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9940C3">
            <w:pPr>
              <w:widowControl/>
              <w:jc w:val="center"/>
              <w:rPr>
                <w:rFonts w:ascii="宋体" w:hAnsi="宋体" w:cs="宋体"/>
                <w:szCs w:val="21"/>
              </w:rPr>
            </w:pPr>
            <w:r>
              <w:rPr>
                <w:rFonts w:hint="eastAsia" w:ascii="宋体" w:hAnsi="宋体" w:cs="宋体"/>
                <w:szCs w:val="21"/>
              </w:rPr>
              <w:t>每发现一种情况一次减1分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21C59F">
            <w:pPr>
              <w:widowControl/>
              <w:jc w:val="center"/>
              <w:rPr>
                <w:rFonts w:ascii="宋体" w:hAnsi="宋体" w:cs="宋体"/>
                <w:szCs w:val="21"/>
              </w:rPr>
            </w:pPr>
            <w:r>
              <w:rPr>
                <w:rFonts w:hint="eastAsia" w:ascii="宋体" w:hAnsi="宋体" w:cs="宋体"/>
                <w:szCs w:val="21"/>
              </w:rPr>
              <w:t>5</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5D2EA2">
            <w:pPr>
              <w:jc w:val="center"/>
              <w:rPr>
                <w:rFonts w:ascii="宋体" w:hAnsi="宋体" w:cs="宋体"/>
                <w:szCs w:val="21"/>
              </w:rPr>
            </w:pPr>
          </w:p>
        </w:tc>
      </w:tr>
      <w:tr w14:paraId="3A5DF1B7">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5284DFC1">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A5BB3E">
            <w:pPr>
              <w:jc w:val="left"/>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DD1A73">
            <w:pPr>
              <w:widowControl/>
              <w:jc w:val="left"/>
              <w:rPr>
                <w:rFonts w:ascii="宋体" w:hAnsi="宋体" w:cs="宋体"/>
                <w:szCs w:val="21"/>
              </w:rPr>
            </w:pPr>
            <w:r>
              <w:rPr>
                <w:rFonts w:hint="eastAsia" w:ascii="宋体" w:hAnsi="宋体" w:cs="宋体"/>
                <w:szCs w:val="21"/>
              </w:rPr>
              <w:t>2、没有按食谱提供菜肴主食</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225322">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B29218">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869C37">
            <w:pPr>
              <w:jc w:val="center"/>
              <w:rPr>
                <w:rFonts w:ascii="宋体" w:hAnsi="宋体" w:cs="宋体"/>
                <w:szCs w:val="21"/>
              </w:rPr>
            </w:pPr>
          </w:p>
        </w:tc>
      </w:tr>
      <w:tr w14:paraId="2ECC9335">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0CD4AD2B">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F8E8FA">
            <w:pPr>
              <w:jc w:val="left"/>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165446">
            <w:pPr>
              <w:widowControl/>
              <w:jc w:val="left"/>
              <w:rPr>
                <w:rFonts w:ascii="宋体" w:hAnsi="宋体" w:cs="宋体"/>
                <w:szCs w:val="21"/>
              </w:rPr>
            </w:pPr>
            <w:r>
              <w:rPr>
                <w:rFonts w:hint="eastAsia" w:ascii="宋体" w:hAnsi="宋体" w:cs="宋体"/>
                <w:szCs w:val="21"/>
              </w:rPr>
              <w:t>3、菜肴营养搭配明显不合理</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DAD534">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1B234C">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22D70C">
            <w:pPr>
              <w:jc w:val="center"/>
              <w:rPr>
                <w:rFonts w:ascii="宋体" w:hAnsi="宋体" w:cs="宋体"/>
                <w:szCs w:val="21"/>
              </w:rPr>
            </w:pPr>
          </w:p>
        </w:tc>
      </w:tr>
      <w:tr w14:paraId="31EE7B73">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4D3ACAA2">
            <w:pPr>
              <w:jc w:val="center"/>
              <w:rPr>
                <w:rFonts w:ascii="宋体" w:hAnsi="宋体" w:cs="宋体"/>
                <w:szCs w:val="21"/>
              </w:rPr>
            </w:pPr>
          </w:p>
        </w:tc>
        <w:tc>
          <w:tcPr>
            <w:tcW w:w="1154"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073E46B8">
            <w:pPr>
              <w:jc w:val="left"/>
              <w:rPr>
                <w:rFonts w:ascii="宋体" w:hAnsi="宋体" w:cs="宋体"/>
                <w:szCs w:val="21"/>
              </w:rPr>
            </w:pPr>
            <w:r>
              <w:rPr>
                <w:rFonts w:hint="eastAsia" w:ascii="宋体" w:hAnsi="宋体" w:cs="宋体"/>
                <w:szCs w:val="21"/>
              </w:rPr>
              <w:t>食品安全</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F45EC1">
            <w:pPr>
              <w:widowControl/>
              <w:jc w:val="left"/>
              <w:rPr>
                <w:rFonts w:ascii="宋体" w:hAnsi="宋体" w:cs="宋体"/>
                <w:szCs w:val="21"/>
              </w:rPr>
            </w:pPr>
            <w:r>
              <w:rPr>
                <w:rFonts w:hint="eastAsia" w:ascii="宋体" w:hAnsi="宋体" w:cs="宋体"/>
                <w:szCs w:val="21"/>
              </w:rPr>
              <w:t>1、每日菜肴没有按规范留样</w:t>
            </w:r>
          </w:p>
        </w:tc>
        <w:tc>
          <w:tcPr>
            <w:tcW w:w="2012"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2EC8C1E0">
            <w:pPr>
              <w:jc w:val="center"/>
              <w:rPr>
                <w:rFonts w:ascii="宋体" w:hAnsi="宋体" w:cs="宋体"/>
                <w:szCs w:val="21"/>
              </w:rPr>
            </w:pPr>
            <w:r>
              <w:rPr>
                <w:rFonts w:hint="eastAsia" w:ascii="宋体" w:hAnsi="宋体" w:cs="宋体"/>
                <w:szCs w:val="21"/>
              </w:rPr>
              <w:t>每发现一种情况一次减5分</w:t>
            </w:r>
          </w:p>
        </w:tc>
        <w:tc>
          <w:tcPr>
            <w:tcW w:w="470"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5D1A5018">
            <w:pPr>
              <w:jc w:val="center"/>
              <w:rPr>
                <w:rFonts w:ascii="宋体" w:hAnsi="宋体" w:cs="宋体"/>
                <w:szCs w:val="21"/>
              </w:rPr>
            </w:pPr>
            <w:r>
              <w:rPr>
                <w:rFonts w:hint="eastAsia" w:ascii="宋体" w:hAnsi="宋体" w:cs="宋体"/>
                <w:szCs w:val="21"/>
              </w:rPr>
              <w:t>20</w:t>
            </w:r>
          </w:p>
        </w:tc>
        <w:tc>
          <w:tcPr>
            <w:tcW w:w="472" w:type="dxa"/>
            <w:vMerge w:val="restart"/>
            <w:tcBorders>
              <w:top w:val="single" w:color="000000" w:sz="4" w:space="0"/>
              <w:left w:val="single" w:color="000000" w:sz="4" w:space="0"/>
              <w:right w:val="single" w:color="000000" w:sz="4" w:space="0"/>
            </w:tcBorders>
            <w:noWrap/>
            <w:tcMar>
              <w:top w:w="15" w:type="dxa"/>
              <w:left w:w="15" w:type="dxa"/>
              <w:right w:w="15" w:type="dxa"/>
            </w:tcMar>
            <w:vAlign w:val="center"/>
          </w:tcPr>
          <w:p w14:paraId="707182BC">
            <w:pPr>
              <w:jc w:val="center"/>
              <w:rPr>
                <w:rFonts w:ascii="宋体" w:hAnsi="宋体" w:cs="宋体"/>
                <w:szCs w:val="21"/>
              </w:rPr>
            </w:pPr>
          </w:p>
        </w:tc>
      </w:tr>
      <w:tr w14:paraId="28807E03">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35465A05">
            <w:pPr>
              <w:jc w:val="center"/>
              <w:rPr>
                <w:rFonts w:ascii="宋体" w:hAnsi="宋体" w:cs="宋体"/>
                <w:szCs w:val="21"/>
              </w:rPr>
            </w:pPr>
          </w:p>
        </w:tc>
        <w:tc>
          <w:tcPr>
            <w:tcW w:w="1154" w:type="dxa"/>
            <w:vMerge w:val="continue"/>
            <w:tcBorders>
              <w:left w:val="single" w:color="000000" w:sz="4" w:space="0"/>
              <w:right w:val="single" w:color="000000" w:sz="4" w:space="0"/>
            </w:tcBorders>
            <w:tcMar>
              <w:top w:w="15" w:type="dxa"/>
              <w:left w:w="15" w:type="dxa"/>
              <w:right w:w="15" w:type="dxa"/>
            </w:tcMar>
            <w:vAlign w:val="center"/>
          </w:tcPr>
          <w:p w14:paraId="604ECB3F">
            <w:pPr>
              <w:jc w:val="left"/>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E89CE6">
            <w:pPr>
              <w:widowControl/>
              <w:jc w:val="left"/>
              <w:rPr>
                <w:rFonts w:ascii="宋体" w:hAnsi="宋体" w:cs="宋体"/>
                <w:szCs w:val="21"/>
              </w:rPr>
            </w:pPr>
            <w:r>
              <w:rPr>
                <w:rFonts w:hint="eastAsia" w:ascii="宋体" w:hAnsi="宋体" w:cs="宋体"/>
                <w:szCs w:val="21"/>
              </w:rPr>
              <w:t>2、工作人员有明显生病症状任然带病上岗</w:t>
            </w:r>
          </w:p>
        </w:tc>
        <w:tc>
          <w:tcPr>
            <w:tcW w:w="2012" w:type="dxa"/>
            <w:vMerge w:val="continue"/>
            <w:tcBorders>
              <w:left w:val="single" w:color="000000" w:sz="4" w:space="0"/>
              <w:right w:val="single" w:color="000000" w:sz="4" w:space="0"/>
            </w:tcBorders>
            <w:noWrap/>
            <w:tcMar>
              <w:top w:w="15" w:type="dxa"/>
              <w:left w:w="15" w:type="dxa"/>
              <w:right w:w="15" w:type="dxa"/>
            </w:tcMar>
            <w:vAlign w:val="center"/>
          </w:tcPr>
          <w:p w14:paraId="134179C0">
            <w:pPr>
              <w:jc w:val="center"/>
              <w:rPr>
                <w:rFonts w:ascii="宋体" w:hAnsi="宋体" w:cs="宋体"/>
                <w:szCs w:val="21"/>
              </w:rPr>
            </w:pPr>
          </w:p>
        </w:tc>
        <w:tc>
          <w:tcPr>
            <w:tcW w:w="470" w:type="dxa"/>
            <w:vMerge w:val="continue"/>
            <w:tcBorders>
              <w:left w:val="single" w:color="000000" w:sz="4" w:space="0"/>
              <w:right w:val="single" w:color="000000" w:sz="4" w:space="0"/>
            </w:tcBorders>
            <w:noWrap/>
            <w:tcMar>
              <w:top w:w="15" w:type="dxa"/>
              <w:left w:w="15" w:type="dxa"/>
              <w:right w:w="15" w:type="dxa"/>
            </w:tcMar>
            <w:vAlign w:val="center"/>
          </w:tcPr>
          <w:p w14:paraId="39514CBE">
            <w:pPr>
              <w:jc w:val="center"/>
              <w:rPr>
                <w:rFonts w:ascii="宋体" w:hAnsi="宋体" w:cs="宋体"/>
                <w:szCs w:val="21"/>
              </w:rPr>
            </w:pPr>
          </w:p>
        </w:tc>
        <w:tc>
          <w:tcPr>
            <w:tcW w:w="472" w:type="dxa"/>
            <w:vMerge w:val="continue"/>
            <w:tcBorders>
              <w:left w:val="single" w:color="000000" w:sz="4" w:space="0"/>
              <w:right w:val="single" w:color="000000" w:sz="4" w:space="0"/>
            </w:tcBorders>
            <w:noWrap/>
            <w:tcMar>
              <w:top w:w="15" w:type="dxa"/>
              <w:left w:w="15" w:type="dxa"/>
              <w:right w:w="15" w:type="dxa"/>
            </w:tcMar>
            <w:vAlign w:val="center"/>
          </w:tcPr>
          <w:p w14:paraId="75ABB926">
            <w:pPr>
              <w:jc w:val="center"/>
              <w:rPr>
                <w:rFonts w:ascii="宋体" w:hAnsi="宋体" w:cs="宋体"/>
                <w:szCs w:val="21"/>
              </w:rPr>
            </w:pPr>
          </w:p>
        </w:tc>
      </w:tr>
      <w:tr w14:paraId="7D5D2732">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right w:val="single" w:color="000000" w:sz="4" w:space="0"/>
            </w:tcBorders>
            <w:noWrap/>
            <w:tcMar>
              <w:top w:w="15" w:type="dxa"/>
              <w:left w:w="15" w:type="dxa"/>
              <w:right w:w="15" w:type="dxa"/>
            </w:tcMar>
            <w:vAlign w:val="center"/>
          </w:tcPr>
          <w:p w14:paraId="2DA8BEE9">
            <w:pPr>
              <w:jc w:val="center"/>
              <w:rPr>
                <w:rFonts w:ascii="宋体" w:hAnsi="宋体" w:cs="宋体"/>
                <w:szCs w:val="21"/>
              </w:rPr>
            </w:pPr>
          </w:p>
        </w:tc>
        <w:tc>
          <w:tcPr>
            <w:tcW w:w="1154"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155C5B69">
            <w:pPr>
              <w:jc w:val="left"/>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C603A0">
            <w:pPr>
              <w:widowControl/>
              <w:jc w:val="left"/>
              <w:rPr>
                <w:rFonts w:ascii="宋体" w:hAnsi="宋体" w:cs="宋体"/>
                <w:szCs w:val="21"/>
              </w:rPr>
            </w:pPr>
            <w:r>
              <w:rPr>
                <w:rFonts w:hint="eastAsia" w:ascii="宋体" w:hAnsi="宋体" w:cs="宋体"/>
                <w:szCs w:val="21"/>
              </w:rPr>
              <w:t>3、提供的菜肴有明显的变质现象</w:t>
            </w:r>
          </w:p>
        </w:tc>
        <w:tc>
          <w:tcPr>
            <w:tcW w:w="2012" w:type="dxa"/>
            <w:vMerge w:val="continue"/>
            <w:tcBorders>
              <w:left w:val="single" w:color="000000" w:sz="4" w:space="0"/>
              <w:right w:val="single" w:color="000000" w:sz="4" w:space="0"/>
            </w:tcBorders>
            <w:noWrap/>
            <w:tcMar>
              <w:top w:w="15" w:type="dxa"/>
              <w:left w:w="15" w:type="dxa"/>
              <w:right w:w="15" w:type="dxa"/>
            </w:tcMar>
            <w:vAlign w:val="center"/>
          </w:tcPr>
          <w:p w14:paraId="686427C5">
            <w:pPr>
              <w:jc w:val="center"/>
              <w:rPr>
                <w:rFonts w:ascii="宋体" w:hAnsi="宋体" w:cs="宋体"/>
                <w:szCs w:val="21"/>
              </w:rPr>
            </w:pPr>
          </w:p>
        </w:tc>
        <w:tc>
          <w:tcPr>
            <w:tcW w:w="470" w:type="dxa"/>
            <w:vMerge w:val="continue"/>
            <w:tcBorders>
              <w:left w:val="single" w:color="000000" w:sz="4" w:space="0"/>
              <w:right w:val="single" w:color="000000" w:sz="4" w:space="0"/>
            </w:tcBorders>
            <w:noWrap/>
            <w:tcMar>
              <w:top w:w="15" w:type="dxa"/>
              <w:left w:w="15" w:type="dxa"/>
              <w:right w:w="15" w:type="dxa"/>
            </w:tcMar>
            <w:vAlign w:val="center"/>
          </w:tcPr>
          <w:p w14:paraId="37B10B17">
            <w:pPr>
              <w:jc w:val="center"/>
              <w:rPr>
                <w:rFonts w:ascii="宋体" w:hAnsi="宋体" w:cs="宋体"/>
                <w:szCs w:val="21"/>
              </w:rPr>
            </w:pPr>
          </w:p>
        </w:tc>
        <w:tc>
          <w:tcPr>
            <w:tcW w:w="472" w:type="dxa"/>
            <w:vMerge w:val="continue"/>
            <w:tcBorders>
              <w:left w:val="single" w:color="000000" w:sz="4" w:space="0"/>
              <w:right w:val="single" w:color="000000" w:sz="4" w:space="0"/>
            </w:tcBorders>
            <w:noWrap/>
            <w:tcMar>
              <w:top w:w="15" w:type="dxa"/>
              <w:left w:w="15" w:type="dxa"/>
              <w:right w:w="15" w:type="dxa"/>
            </w:tcMar>
            <w:vAlign w:val="center"/>
          </w:tcPr>
          <w:p w14:paraId="1EE4E85E">
            <w:pPr>
              <w:jc w:val="center"/>
              <w:rPr>
                <w:rFonts w:ascii="宋体" w:hAnsi="宋体" w:cs="宋体"/>
                <w:szCs w:val="21"/>
              </w:rPr>
            </w:pPr>
          </w:p>
        </w:tc>
      </w:tr>
      <w:tr w14:paraId="1B6B519D">
        <w:tblPrEx>
          <w:tblCellMar>
            <w:top w:w="0" w:type="dxa"/>
            <w:left w:w="0" w:type="dxa"/>
            <w:bottom w:w="0" w:type="dxa"/>
            <w:right w:w="0" w:type="dxa"/>
          </w:tblCellMar>
        </w:tblPrEx>
        <w:trPr>
          <w:trHeight w:val="90" w:hRule="atLeast"/>
          <w:jc w:val="center"/>
        </w:trPr>
        <w:tc>
          <w:tcPr>
            <w:tcW w:w="91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7E419057">
            <w:pPr>
              <w:jc w:val="center"/>
              <w:rPr>
                <w:rFonts w:ascii="宋体" w:hAnsi="宋体" w:cs="宋体"/>
                <w:szCs w:val="21"/>
              </w:rPr>
            </w:pPr>
          </w:p>
        </w:tc>
        <w:tc>
          <w:tcPr>
            <w:tcW w:w="1154"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14CB06FA">
            <w:pPr>
              <w:jc w:val="left"/>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0142C9">
            <w:pPr>
              <w:widowControl/>
              <w:jc w:val="left"/>
              <w:rPr>
                <w:rFonts w:ascii="宋体" w:hAnsi="宋体" w:cs="宋体"/>
                <w:szCs w:val="21"/>
              </w:rPr>
            </w:pPr>
            <w:r>
              <w:rPr>
                <w:rFonts w:hint="eastAsia" w:ascii="宋体" w:hAnsi="宋体" w:cs="宋体"/>
                <w:szCs w:val="21"/>
              </w:rPr>
              <w:t>4、员工健康证过期</w:t>
            </w:r>
          </w:p>
        </w:tc>
        <w:tc>
          <w:tcPr>
            <w:tcW w:w="2012"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43E44C36">
            <w:pPr>
              <w:jc w:val="center"/>
              <w:rPr>
                <w:rFonts w:ascii="宋体" w:hAnsi="宋体" w:cs="宋体"/>
                <w:szCs w:val="21"/>
              </w:rPr>
            </w:pPr>
          </w:p>
        </w:tc>
        <w:tc>
          <w:tcPr>
            <w:tcW w:w="470"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1AE9939B">
            <w:pPr>
              <w:jc w:val="center"/>
              <w:rPr>
                <w:rFonts w:ascii="宋体" w:hAnsi="宋体" w:cs="宋体"/>
                <w:szCs w:val="21"/>
              </w:rPr>
            </w:pPr>
          </w:p>
        </w:tc>
        <w:tc>
          <w:tcPr>
            <w:tcW w:w="472" w:type="dxa"/>
            <w:vMerge w:val="continue"/>
            <w:tcBorders>
              <w:left w:val="single" w:color="000000" w:sz="4" w:space="0"/>
              <w:bottom w:val="single" w:color="000000" w:sz="4" w:space="0"/>
              <w:right w:val="single" w:color="000000" w:sz="4" w:space="0"/>
            </w:tcBorders>
            <w:noWrap/>
            <w:tcMar>
              <w:top w:w="15" w:type="dxa"/>
              <w:left w:w="15" w:type="dxa"/>
              <w:right w:w="15" w:type="dxa"/>
            </w:tcMar>
            <w:vAlign w:val="center"/>
          </w:tcPr>
          <w:p w14:paraId="2B0729E6">
            <w:pPr>
              <w:jc w:val="center"/>
              <w:rPr>
                <w:rFonts w:ascii="宋体" w:hAnsi="宋体" w:cs="宋体"/>
                <w:szCs w:val="21"/>
              </w:rPr>
            </w:pPr>
          </w:p>
        </w:tc>
      </w:tr>
      <w:tr w14:paraId="6B987CA2">
        <w:tblPrEx>
          <w:tblCellMar>
            <w:top w:w="0" w:type="dxa"/>
            <w:left w:w="0" w:type="dxa"/>
            <w:bottom w:w="0" w:type="dxa"/>
            <w:right w:w="0" w:type="dxa"/>
          </w:tblCellMar>
        </w:tblPrEx>
        <w:trPr>
          <w:trHeight w:val="90" w:hRule="atLeast"/>
          <w:jc w:val="center"/>
        </w:trPr>
        <w:tc>
          <w:tcPr>
            <w:tcW w:w="91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11F5E9">
            <w:pPr>
              <w:widowControl/>
              <w:jc w:val="center"/>
              <w:rPr>
                <w:rFonts w:ascii="宋体" w:hAnsi="宋体" w:cs="宋体"/>
                <w:szCs w:val="21"/>
              </w:rPr>
            </w:pPr>
            <w:r>
              <w:rPr>
                <w:rFonts w:hint="eastAsia" w:ascii="宋体" w:hAnsi="宋体" w:cs="宋体"/>
                <w:szCs w:val="21"/>
              </w:rPr>
              <w:t>服务质量</w:t>
            </w: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65C947">
            <w:pPr>
              <w:widowControl/>
              <w:jc w:val="center"/>
              <w:rPr>
                <w:rFonts w:ascii="宋体" w:hAnsi="宋体" w:cs="宋体"/>
                <w:szCs w:val="21"/>
              </w:rPr>
            </w:pPr>
            <w:r>
              <w:rPr>
                <w:rFonts w:hint="eastAsia" w:ascii="宋体" w:hAnsi="宋体" w:cs="宋体"/>
                <w:szCs w:val="21"/>
              </w:rPr>
              <w:t>仪容仪表</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04A074">
            <w:pPr>
              <w:widowControl/>
              <w:jc w:val="left"/>
              <w:rPr>
                <w:rFonts w:ascii="宋体" w:hAnsi="宋体" w:cs="宋体"/>
                <w:szCs w:val="21"/>
              </w:rPr>
            </w:pPr>
            <w:r>
              <w:rPr>
                <w:rFonts w:hint="eastAsia" w:ascii="宋体" w:hAnsi="宋体" w:cs="宋体"/>
                <w:szCs w:val="21"/>
              </w:rPr>
              <w:t>1、工作人员工作期间不着整洁工作服</w:t>
            </w:r>
          </w:p>
        </w:tc>
        <w:tc>
          <w:tcPr>
            <w:tcW w:w="201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2D758F">
            <w:pPr>
              <w:widowControl/>
              <w:jc w:val="center"/>
              <w:rPr>
                <w:rFonts w:ascii="宋体" w:hAnsi="宋体" w:cs="宋体"/>
                <w:szCs w:val="21"/>
              </w:rPr>
            </w:pPr>
            <w:r>
              <w:rPr>
                <w:rFonts w:hint="eastAsia" w:ascii="宋体" w:hAnsi="宋体" w:cs="宋体"/>
                <w:szCs w:val="21"/>
              </w:rPr>
              <w:t>每发现一种情况一次减2分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0F6BDC">
            <w:pPr>
              <w:widowControl/>
              <w:jc w:val="center"/>
              <w:rPr>
                <w:rFonts w:ascii="宋体" w:hAnsi="宋体" w:cs="宋体"/>
                <w:szCs w:val="21"/>
              </w:rPr>
            </w:pPr>
            <w:r>
              <w:rPr>
                <w:rFonts w:hint="eastAsia" w:ascii="宋体" w:hAnsi="宋体" w:cs="宋体"/>
                <w:szCs w:val="21"/>
              </w:rPr>
              <w:t>10</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98EDDE">
            <w:pPr>
              <w:jc w:val="center"/>
              <w:rPr>
                <w:rFonts w:ascii="宋体" w:hAnsi="宋体" w:cs="宋体"/>
                <w:szCs w:val="21"/>
              </w:rPr>
            </w:pPr>
          </w:p>
        </w:tc>
      </w:tr>
      <w:tr w14:paraId="25D5F148">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72BF8">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871D03">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B0F2C0">
            <w:pPr>
              <w:widowControl/>
              <w:jc w:val="left"/>
              <w:rPr>
                <w:rFonts w:ascii="宋体" w:hAnsi="宋体" w:cs="宋体"/>
                <w:szCs w:val="21"/>
              </w:rPr>
            </w:pPr>
            <w:r>
              <w:rPr>
                <w:rFonts w:hint="eastAsia" w:ascii="宋体" w:hAnsi="宋体" w:cs="宋体"/>
                <w:szCs w:val="21"/>
              </w:rPr>
              <w:t>2、工作人员工作期间佩戴首饰</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F7237F">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243CD0">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D7678">
            <w:pPr>
              <w:jc w:val="center"/>
              <w:rPr>
                <w:rFonts w:ascii="宋体" w:hAnsi="宋体" w:cs="宋体"/>
                <w:szCs w:val="21"/>
              </w:rPr>
            </w:pPr>
          </w:p>
        </w:tc>
      </w:tr>
      <w:tr w14:paraId="78AB10C0">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04D6B5">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5BD2EF">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2B3886">
            <w:pPr>
              <w:widowControl/>
              <w:jc w:val="left"/>
              <w:rPr>
                <w:rFonts w:ascii="宋体" w:hAnsi="宋体" w:cs="宋体"/>
                <w:szCs w:val="21"/>
              </w:rPr>
            </w:pPr>
            <w:r>
              <w:rPr>
                <w:rFonts w:hint="eastAsia" w:ascii="宋体" w:hAnsi="宋体" w:cs="宋体"/>
                <w:szCs w:val="21"/>
              </w:rPr>
              <w:t>3、操作时有吸烟、挖鼻孔、对食品打喷嚏等不卫生行为</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C520E1">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12681A">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CE3AA9">
            <w:pPr>
              <w:jc w:val="center"/>
              <w:rPr>
                <w:rFonts w:ascii="宋体" w:hAnsi="宋体" w:cs="宋体"/>
                <w:szCs w:val="21"/>
              </w:rPr>
            </w:pPr>
          </w:p>
        </w:tc>
      </w:tr>
      <w:tr w14:paraId="47260F2E">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8D170">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A5073E">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5D02A9">
            <w:pPr>
              <w:widowControl/>
              <w:jc w:val="left"/>
              <w:rPr>
                <w:rFonts w:ascii="宋体" w:hAnsi="宋体" w:cs="宋体"/>
                <w:szCs w:val="21"/>
              </w:rPr>
            </w:pPr>
            <w:r>
              <w:rPr>
                <w:rFonts w:hint="eastAsia" w:ascii="宋体" w:hAnsi="宋体" w:cs="宋体"/>
                <w:szCs w:val="21"/>
              </w:rPr>
              <w:t>4、供餐时没有戴一次性手套、口罩等</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D709F4">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5B7F46">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E34E3D">
            <w:pPr>
              <w:jc w:val="center"/>
              <w:rPr>
                <w:rFonts w:ascii="宋体" w:hAnsi="宋体" w:cs="宋体"/>
                <w:szCs w:val="21"/>
              </w:rPr>
            </w:pPr>
          </w:p>
        </w:tc>
      </w:tr>
      <w:tr w14:paraId="01B8BB83">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40A789">
            <w:pPr>
              <w:jc w:val="center"/>
              <w:rPr>
                <w:rFonts w:ascii="宋体" w:hAnsi="宋体" w:cs="宋体"/>
                <w:szCs w:val="21"/>
              </w:rPr>
            </w:pP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CCB4D">
            <w:pPr>
              <w:widowControl/>
              <w:jc w:val="center"/>
              <w:rPr>
                <w:rFonts w:ascii="宋体" w:hAnsi="宋体" w:cs="宋体"/>
                <w:szCs w:val="21"/>
              </w:rPr>
            </w:pPr>
            <w:r>
              <w:rPr>
                <w:rFonts w:hint="eastAsia" w:ascii="宋体" w:hAnsi="宋体" w:cs="宋体"/>
                <w:szCs w:val="21"/>
              </w:rPr>
              <w:t>服务</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5F6364">
            <w:pPr>
              <w:widowControl/>
              <w:jc w:val="left"/>
              <w:rPr>
                <w:rFonts w:ascii="宋体" w:hAnsi="宋体" w:cs="宋体"/>
                <w:szCs w:val="21"/>
              </w:rPr>
            </w:pPr>
            <w:r>
              <w:rPr>
                <w:rFonts w:hint="eastAsia" w:ascii="宋体" w:hAnsi="宋体" w:cs="宋体"/>
                <w:szCs w:val="21"/>
              </w:rPr>
              <w:t>1、工作人员对服务对象有不文明语言和行为</w:t>
            </w:r>
          </w:p>
        </w:tc>
        <w:tc>
          <w:tcPr>
            <w:tcW w:w="2012"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BBE8FD">
            <w:pPr>
              <w:widowControl/>
              <w:jc w:val="center"/>
              <w:rPr>
                <w:rFonts w:ascii="宋体" w:hAnsi="宋体" w:cs="宋体"/>
                <w:szCs w:val="21"/>
              </w:rPr>
            </w:pPr>
            <w:r>
              <w:rPr>
                <w:rFonts w:hint="eastAsia" w:ascii="宋体" w:hAnsi="宋体" w:cs="宋体"/>
                <w:szCs w:val="21"/>
              </w:rPr>
              <w:t>每发现一种情况一次减1分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51B403">
            <w:pPr>
              <w:widowControl/>
              <w:jc w:val="center"/>
              <w:rPr>
                <w:rFonts w:ascii="宋体" w:hAnsi="宋体" w:cs="宋体"/>
                <w:szCs w:val="21"/>
              </w:rPr>
            </w:pPr>
            <w:r>
              <w:rPr>
                <w:rFonts w:hint="eastAsia" w:ascii="宋体" w:hAnsi="宋体" w:cs="宋体"/>
                <w:szCs w:val="21"/>
              </w:rPr>
              <w:t>10</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876C54">
            <w:pPr>
              <w:jc w:val="center"/>
              <w:rPr>
                <w:rFonts w:ascii="宋体" w:hAnsi="宋体" w:cs="宋体"/>
                <w:szCs w:val="21"/>
              </w:rPr>
            </w:pPr>
          </w:p>
        </w:tc>
      </w:tr>
      <w:tr w14:paraId="4ADBFD3C">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66BF93">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EC7EC4">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17D518">
            <w:pPr>
              <w:widowControl/>
              <w:jc w:val="left"/>
              <w:rPr>
                <w:rFonts w:ascii="宋体" w:hAnsi="宋体" w:cs="宋体"/>
                <w:szCs w:val="21"/>
              </w:rPr>
            </w:pPr>
            <w:r>
              <w:rPr>
                <w:rFonts w:hint="eastAsia" w:ascii="宋体" w:hAnsi="宋体" w:cs="宋体"/>
                <w:szCs w:val="21"/>
              </w:rPr>
              <w:t>2、工作人员之间发生争吵、打骂行为</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65B39A">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451C92">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5FE735">
            <w:pPr>
              <w:jc w:val="center"/>
              <w:rPr>
                <w:rFonts w:ascii="宋体" w:hAnsi="宋体" w:cs="宋体"/>
                <w:szCs w:val="21"/>
              </w:rPr>
            </w:pPr>
          </w:p>
        </w:tc>
      </w:tr>
      <w:tr w14:paraId="4683CBEA">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696FF6">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3289DD">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057507">
            <w:pPr>
              <w:widowControl/>
              <w:jc w:val="left"/>
              <w:rPr>
                <w:rFonts w:ascii="宋体" w:hAnsi="宋体" w:cs="宋体"/>
                <w:szCs w:val="21"/>
              </w:rPr>
            </w:pPr>
            <w:r>
              <w:rPr>
                <w:rFonts w:hint="eastAsia" w:ascii="宋体" w:hAnsi="宋体" w:cs="宋体"/>
                <w:szCs w:val="21"/>
              </w:rPr>
              <w:t>3、没有按规定时间开饭、及时回收餐具、清理桌面等</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37C683">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BCAEEE">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0BC3D8">
            <w:pPr>
              <w:jc w:val="center"/>
              <w:rPr>
                <w:rFonts w:ascii="宋体" w:hAnsi="宋体" w:cs="宋体"/>
                <w:szCs w:val="21"/>
              </w:rPr>
            </w:pPr>
          </w:p>
        </w:tc>
      </w:tr>
      <w:tr w14:paraId="29659AC5">
        <w:tblPrEx>
          <w:tblCellMar>
            <w:top w:w="0" w:type="dxa"/>
            <w:left w:w="0" w:type="dxa"/>
            <w:bottom w:w="0" w:type="dxa"/>
            <w:right w:w="0" w:type="dxa"/>
          </w:tblCellMar>
        </w:tblPrEx>
        <w:trPr>
          <w:trHeight w:val="90" w:hRule="atLeast"/>
          <w:jc w:val="center"/>
        </w:trPr>
        <w:tc>
          <w:tcPr>
            <w:tcW w:w="91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3E01B4">
            <w:pPr>
              <w:widowControl/>
              <w:jc w:val="center"/>
              <w:rPr>
                <w:rFonts w:ascii="宋体" w:hAnsi="宋体" w:cs="宋体"/>
                <w:szCs w:val="21"/>
              </w:rPr>
            </w:pPr>
            <w:r>
              <w:rPr>
                <w:rFonts w:hint="eastAsia" w:ascii="宋体" w:hAnsi="宋体" w:cs="宋体"/>
                <w:szCs w:val="21"/>
              </w:rPr>
              <w:t>卫生标准</w:t>
            </w: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CB9BF2">
            <w:pPr>
              <w:widowControl/>
              <w:jc w:val="center"/>
              <w:rPr>
                <w:rFonts w:ascii="宋体" w:hAnsi="宋体" w:cs="宋体"/>
                <w:szCs w:val="21"/>
              </w:rPr>
            </w:pPr>
            <w:r>
              <w:rPr>
                <w:rFonts w:hint="eastAsia" w:ascii="宋体" w:hAnsi="宋体" w:cs="宋体"/>
                <w:szCs w:val="21"/>
              </w:rPr>
              <w:t>制作</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754A72">
            <w:pPr>
              <w:widowControl/>
              <w:jc w:val="left"/>
              <w:rPr>
                <w:rFonts w:ascii="宋体" w:hAnsi="宋体" w:cs="宋体"/>
                <w:szCs w:val="21"/>
              </w:rPr>
            </w:pPr>
            <w:r>
              <w:rPr>
                <w:rFonts w:hint="eastAsia" w:ascii="宋体" w:hAnsi="宋体" w:cs="宋体"/>
                <w:szCs w:val="21"/>
              </w:rPr>
              <w:t>1、生、熟食品没有分开</w:t>
            </w:r>
          </w:p>
        </w:tc>
        <w:tc>
          <w:tcPr>
            <w:tcW w:w="201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3B3A31">
            <w:pPr>
              <w:jc w:val="center"/>
              <w:rPr>
                <w:rFonts w:ascii="宋体" w:hAnsi="宋体" w:cs="宋体"/>
                <w:szCs w:val="21"/>
              </w:rPr>
            </w:pPr>
            <w:r>
              <w:rPr>
                <w:rFonts w:hint="eastAsia" w:ascii="宋体" w:hAnsi="宋体" w:cs="宋体"/>
                <w:szCs w:val="21"/>
              </w:rPr>
              <w:t>每发现一种情况一次扣1分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1E9DE2">
            <w:pPr>
              <w:widowControl/>
              <w:jc w:val="center"/>
              <w:rPr>
                <w:rFonts w:ascii="宋体" w:hAnsi="宋体" w:cs="宋体"/>
                <w:szCs w:val="21"/>
              </w:rPr>
            </w:pPr>
            <w:r>
              <w:rPr>
                <w:rFonts w:hint="eastAsia" w:ascii="宋体" w:hAnsi="宋体" w:cs="宋体"/>
                <w:szCs w:val="21"/>
              </w:rPr>
              <w:t>10</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960603">
            <w:pPr>
              <w:jc w:val="center"/>
              <w:rPr>
                <w:rFonts w:ascii="宋体" w:hAnsi="宋体" w:cs="宋体"/>
                <w:szCs w:val="21"/>
              </w:rPr>
            </w:pPr>
          </w:p>
        </w:tc>
      </w:tr>
      <w:tr w14:paraId="09A9A64E">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82EA3">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6E8F3A">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39963B">
            <w:pPr>
              <w:widowControl/>
              <w:jc w:val="left"/>
              <w:rPr>
                <w:rFonts w:ascii="宋体" w:hAnsi="宋体" w:cs="宋体"/>
                <w:szCs w:val="21"/>
              </w:rPr>
            </w:pPr>
            <w:r>
              <w:rPr>
                <w:rFonts w:hint="eastAsia" w:ascii="宋体" w:hAnsi="宋体" w:cs="宋体"/>
                <w:szCs w:val="21"/>
              </w:rPr>
              <w:t>2、食品存放没有分类分架</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8F071B">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62D5FA">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95610E">
            <w:pPr>
              <w:jc w:val="center"/>
              <w:rPr>
                <w:rFonts w:ascii="宋体" w:hAnsi="宋体" w:cs="宋体"/>
                <w:szCs w:val="21"/>
              </w:rPr>
            </w:pPr>
          </w:p>
        </w:tc>
      </w:tr>
      <w:tr w14:paraId="2A939B79">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09C488">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62908">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4D014">
            <w:pPr>
              <w:widowControl/>
              <w:jc w:val="left"/>
              <w:rPr>
                <w:rFonts w:ascii="宋体" w:hAnsi="宋体" w:cs="宋体"/>
                <w:szCs w:val="21"/>
              </w:rPr>
            </w:pPr>
            <w:r>
              <w:rPr>
                <w:rFonts w:hint="eastAsia" w:ascii="宋体" w:hAnsi="宋体" w:cs="宋体"/>
                <w:szCs w:val="21"/>
              </w:rPr>
              <w:t>3、发现过期、变质食品原材料</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E6F8D">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0888F9">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CD7F1E">
            <w:pPr>
              <w:jc w:val="center"/>
              <w:rPr>
                <w:rFonts w:ascii="宋体" w:hAnsi="宋体" w:cs="宋体"/>
                <w:szCs w:val="21"/>
              </w:rPr>
            </w:pPr>
          </w:p>
        </w:tc>
      </w:tr>
      <w:tr w14:paraId="33E82982">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BF44AD">
            <w:pPr>
              <w:jc w:val="center"/>
              <w:rPr>
                <w:rFonts w:ascii="宋体" w:hAnsi="宋体" w:cs="宋体"/>
                <w:szCs w:val="21"/>
              </w:rPr>
            </w:pP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116280">
            <w:pPr>
              <w:widowControl/>
              <w:jc w:val="center"/>
              <w:rPr>
                <w:rFonts w:ascii="宋体" w:hAnsi="宋体" w:cs="宋体"/>
                <w:szCs w:val="21"/>
              </w:rPr>
            </w:pPr>
            <w:r>
              <w:rPr>
                <w:rFonts w:hint="eastAsia" w:ascii="宋体" w:hAnsi="宋体" w:cs="宋体"/>
                <w:szCs w:val="21"/>
              </w:rPr>
              <w:t>厨房</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9D8D55">
            <w:pPr>
              <w:widowControl/>
              <w:jc w:val="left"/>
              <w:rPr>
                <w:rFonts w:ascii="宋体" w:hAnsi="宋体" w:cs="宋体"/>
                <w:szCs w:val="21"/>
              </w:rPr>
            </w:pPr>
            <w:r>
              <w:rPr>
                <w:rFonts w:hint="eastAsia" w:ascii="宋体" w:hAnsi="宋体" w:cs="宋体"/>
                <w:szCs w:val="21"/>
              </w:rPr>
              <w:t>1、各种蒸饭、煲汤炉具整洁，里外干净光亮</w:t>
            </w:r>
          </w:p>
        </w:tc>
        <w:tc>
          <w:tcPr>
            <w:tcW w:w="2012"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7893C8">
            <w:pPr>
              <w:widowControl/>
              <w:rPr>
                <w:rFonts w:ascii="宋体" w:hAnsi="宋体" w:cs="宋体"/>
                <w:szCs w:val="21"/>
              </w:rPr>
            </w:pPr>
            <w:r>
              <w:rPr>
                <w:rFonts w:hint="eastAsia" w:ascii="宋体" w:hAnsi="宋体" w:cs="宋体"/>
                <w:szCs w:val="21"/>
              </w:rPr>
              <w:t>有一项不符合要求一次减1分</w:t>
            </w:r>
          </w:p>
        </w:tc>
        <w:tc>
          <w:tcPr>
            <w:tcW w:w="47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8F04BF">
            <w:pPr>
              <w:widowControl/>
              <w:jc w:val="center"/>
              <w:rPr>
                <w:rFonts w:ascii="宋体" w:hAnsi="宋体" w:cs="宋体"/>
                <w:szCs w:val="21"/>
              </w:rPr>
            </w:pPr>
            <w:r>
              <w:rPr>
                <w:rFonts w:hint="eastAsia" w:ascii="宋体" w:hAnsi="宋体" w:cs="宋体"/>
                <w:szCs w:val="21"/>
              </w:rPr>
              <w:t>20</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669ECF">
            <w:pPr>
              <w:jc w:val="center"/>
              <w:rPr>
                <w:rFonts w:ascii="宋体" w:hAnsi="宋体" w:cs="宋体"/>
                <w:szCs w:val="21"/>
              </w:rPr>
            </w:pPr>
          </w:p>
        </w:tc>
      </w:tr>
      <w:tr w14:paraId="1D31F712">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AB1AFF">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197D0E">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972E57">
            <w:pPr>
              <w:widowControl/>
              <w:jc w:val="left"/>
              <w:rPr>
                <w:rFonts w:ascii="宋体" w:hAnsi="宋体" w:cs="宋体"/>
                <w:szCs w:val="21"/>
              </w:rPr>
            </w:pPr>
            <w:r>
              <w:rPr>
                <w:rFonts w:hint="eastAsia" w:ascii="宋体" w:hAnsi="宋体" w:cs="宋体"/>
                <w:szCs w:val="21"/>
              </w:rPr>
              <w:t>2、工作间地面干净、无积水、无杂物</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EDBDE7">
            <w:pP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E4F51F">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ACEE62">
            <w:pPr>
              <w:jc w:val="center"/>
              <w:rPr>
                <w:rFonts w:ascii="宋体" w:hAnsi="宋体" w:cs="宋体"/>
                <w:szCs w:val="21"/>
              </w:rPr>
            </w:pPr>
          </w:p>
        </w:tc>
      </w:tr>
      <w:tr w14:paraId="6645AA6F">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98698">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C0112">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D041DF">
            <w:pPr>
              <w:widowControl/>
              <w:jc w:val="left"/>
              <w:rPr>
                <w:rFonts w:ascii="宋体" w:hAnsi="宋体" w:cs="宋体"/>
                <w:szCs w:val="21"/>
              </w:rPr>
            </w:pPr>
            <w:r>
              <w:rPr>
                <w:rFonts w:hint="eastAsia" w:ascii="宋体" w:hAnsi="宋体" w:cs="宋体"/>
                <w:szCs w:val="21"/>
              </w:rPr>
              <w:t>3、货架经常擦拭，保持干净，各种刀具摆放整洁</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1AE38A">
            <w:pP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4EAFB4">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F4DDAC">
            <w:pPr>
              <w:jc w:val="center"/>
              <w:rPr>
                <w:rFonts w:ascii="宋体" w:hAnsi="宋体" w:cs="宋体"/>
                <w:szCs w:val="21"/>
              </w:rPr>
            </w:pPr>
          </w:p>
        </w:tc>
      </w:tr>
      <w:tr w14:paraId="6F9795A0">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F486F">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E3DBA">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5BB8D0">
            <w:pPr>
              <w:widowControl/>
              <w:jc w:val="left"/>
              <w:rPr>
                <w:rFonts w:ascii="宋体" w:hAnsi="宋体" w:cs="宋体"/>
                <w:szCs w:val="21"/>
              </w:rPr>
            </w:pPr>
            <w:r>
              <w:rPr>
                <w:rFonts w:hint="eastAsia" w:ascii="宋体" w:hAnsi="宋体" w:cs="宋体"/>
                <w:szCs w:val="21"/>
              </w:rPr>
              <w:t>4、操作台、灶台及饭台干净整洁</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CB7C3E">
            <w:pP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A25CC9">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61664">
            <w:pPr>
              <w:jc w:val="center"/>
              <w:rPr>
                <w:rFonts w:ascii="宋体" w:hAnsi="宋体" w:cs="宋体"/>
                <w:szCs w:val="21"/>
              </w:rPr>
            </w:pPr>
          </w:p>
        </w:tc>
      </w:tr>
      <w:tr w14:paraId="4C3CF7D9">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A1FF3">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2110D">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AC88FA">
            <w:pPr>
              <w:widowControl/>
              <w:jc w:val="left"/>
              <w:rPr>
                <w:rFonts w:ascii="宋体" w:hAnsi="宋体" w:cs="宋体"/>
                <w:szCs w:val="21"/>
              </w:rPr>
            </w:pPr>
            <w:r>
              <w:rPr>
                <w:rFonts w:hint="eastAsia" w:ascii="宋体" w:hAnsi="宋体" w:cs="宋体"/>
                <w:szCs w:val="21"/>
              </w:rPr>
              <w:t>5、洗菜池、炊具、餐具、定期消毒并保持干净，做到“一洗二清三冲四消毒”</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185EB4">
            <w:pP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92BE30">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375139">
            <w:pPr>
              <w:jc w:val="center"/>
              <w:rPr>
                <w:rFonts w:ascii="宋体" w:hAnsi="宋体" w:cs="宋体"/>
                <w:szCs w:val="21"/>
              </w:rPr>
            </w:pPr>
          </w:p>
        </w:tc>
      </w:tr>
      <w:tr w14:paraId="3BF720E9">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1AC279">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3BBCAE">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476E95">
            <w:pPr>
              <w:widowControl/>
              <w:jc w:val="left"/>
              <w:rPr>
                <w:rFonts w:ascii="宋体" w:hAnsi="宋体" w:cs="宋体"/>
                <w:szCs w:val="21"/>
              </w:rPr>
            </w:pPr>
            <w:r>
              <w:rPr>
                <w:rFonts w:hint="eastAsia" w:ascii="宋体" w:hAnsi="宋体" w:cs="宋体"/>
                <w:szCs w:val="21"/>
              </w:rPr>
              <w:t>6、各种机器设备保持整洁，标识清晰</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0341E8">
            <w:pP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B3863C">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16C490">
            <w:pPr>
              <w:jc w:val="center"/>
              <w:rPr>
                <w:rFonts w:ascii="宋体" w:hAnsi="宋体" w:cs="宋体"/>
                <w:szCs w:val="21"/>
              </w:rPr>
            </w:pPr>
          </w:p>
        </w:tc>
      </w:tr>
      <w:tr w14:paraId="27FDD2FB">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981C96">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743DA4">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F0ECA1">
            <w:pPr>
              <w:widowControl/>
              <w:jc w:val="left"/>
              <w:rPr>
                <w:rFonts w:ascii="宋体" w:hAnsi="宋体" w:cs="宋体"/>
                <w:szCs w:val="21"/>
              </w:rPr>
            </w:pPr>
            <w:r>
              <w:rPr>
                <w:rFonts w:hint="eastAsia" w:ascii="宋体" w:hAnsi="宋体" w:cs="宋体"/>
                <w:szCs w:val="21"/>
              </w:rPr>
              <w:t>7、下水道无菜渣、无尘渍</w:t>
            </w:r>
          </w:p>
        </w:tc>
        <w:tc>
          <w:tcPr>
            <w:tcW w:w="201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217AFA">
            <w:pP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C967C3">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7395B1">
            <w:pPr>
              <w:jc w:val="center"/>
              <w:rPr>
                <w:rFonts w:ascii="宋体" w:hAnsi="宋体" w:cs="宋体"/>
                <w:szCs w:val="21"/>
              </w:rPr>
            </w:pPr>
          </w:p>
        </w:tc>
      </w:tr>
      <w:tr w14:paraId="6399140B">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9388EB">
            <w:pPr>
              <w:jc w:val="center"/>
              <w:rPr>
                <w:rFonts w:ascii="宋体" w:hAnsi="宋体" w:cs="宋体"/>
                <w:szCs w:val="21"/>
              </w:rPr>
            </w:pP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C8BA7">
            <w:pPr>
              <w:widowControl/>
              <w:jc w:val="center"/>
              <w:rPr>
                <w:rFonts w:ascii="宋体" w:hAnsi="宋体" w:cs="宋体"/>
                <w:szCs w:val="21"/>
              </w:rPr>
            </w:pPr>
            <w:r>
              <w:rPr>
                <w:rFonts w:hint="eastAsia" w:ascii="宋体" w:hAnsi="宋体" w:cs="宋体"/>
                <w:szCs w:val="21"/>
              </w:rPr>
              <w:t>餐厅</w:t>
            </w: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60292E">
            <w:pPr>
              <w:widowControl/>
              <w:jc w:val="left"/>
              <w:rPr>
                <w:rFonts w:ascii="宋体" w:hAnsi="宋体" w:cs="宋体"/>
                <w:szCs w:val="21"/>
              </w:rPr>
            </w:pPr>
            <w:r>
              <w:rPr>
                <w:rFonts w:hint="eastAsia" w:ascii="宋体" w:hAnsi="宋体" w:cs="宋体"/>
                <w:szCs w:val="21"/>
              </w:rPr>
              <w:t>1、桌椅摆放整齐，桌椅、壁柜洁净无污渍</w:t>
            </w:r>
          </w:p>
        </w:tc>
        <w:tc>
          <w:tcPr>
            <w:tcW w:w="201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7BE326">
            <w:pPr>
              <w:widowControl/>
              <w:jc w:val="center"/>
              <w:rPr>
                <w:rFonts w:ascii="宋体" w:hAnsi="宋体" w:cs="宋体"/>
                <w:szCs w:val="21"/>
              </w:rPr>
            </w:pPr>
            <w:r>
              <w:rPr>
                <w:rFonts w:hint="eastAsia" w:ascii="宋体" w:hAnsi="宋体" w:cs="宋体"/>
                <w:szCs w:val="21"/>
              </w:rPr>
              <w:t>有一项不符合要求一次减1分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17EE58">
            <w:pPr>
              <w:widowControl/>
              <w:jc w:val="center"/>
              <w:rPr>
                <w:rFonts w:ascii="宋体" w:hAnsi="宋体" w:cs="宋体"/>
                <w:szCs w:val="21"/>
              </w:rPr>
            </w:pPr>
            <w:r>
              <w:rPr>
                <w:rFonts w:hint="eastAsia" w:ascii="宋体" w:hAnsi="宋体" w:cs="宋体"/>
                <w:szCs w:val="21"/>
              </w:rPr>
              <w:t>5</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2EC4A">
            <w:pPr>
              <w:jc w:val="center"/>
              <w:rPr>
                <w:rFonts w:ascii="宋体" w:hAnsi="宋体" w:cs="宋体"/>
                <w:szCs w:val="21"/>
              </w:rPr>
            </w:pPr>
          </w:p>
        </w:tc>
      </w:tr>
      <w:tr w14:paraId="13994780">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62C4E0">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CF302C">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21F5E0">
            <w:pPr>
              <w:widowControl/>
              <w:jc w:val="left"/>
              <w:rPr>
                <w:rFonts w:ascii="宋体" w:hAnsi="宋体" w:cs="宋体"/>
                <w:szCs w:val="21"/>
              </w:rPr>
            </w:pPr>
            <w:r>
              <w:rPr>
                <w:rFonts w:hint="eastAsia" w:ascii="宋体" w:hAnsi="宋体" w:cs="宋体"/>
                <w:szCs w:val="21"/>
              </w:rPr>
              <w:t>2、餐厅地面每日清扫，地面整洁</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EF14C8">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F8EB1C">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A6B14">
            <w:pPr>
              <w:jc w:val="center"/>
              <w:rPr>
                <w:rFonts w:ascii="宋体" w:hAnsi="宋体" w:cs="宋体"/>
                <w:szCs w:val="21"/>
              </w:rPr>
            </w:pPr>
          </w:p>
        </w:tc>
      </w:tr>
      <w:tr w14:paraId="22E97E96">
        <w:tblPrEx>
          <w:tblCellMar>
            <w:top w:w="0" w:type="dxa"/>
            <w:left w:w="0" w:type="dxa"/>
            <w:bottom w:w="0" w:type="dxa"/>
            <w:right w:w="0" w:type="dxa"/>
          </w:tblCellMar>
        </w:tblPrEx>
        <w:trPr>
          <w:trHeight w:val="90" w:hRule="atLeast"/>
          <w:jc w:val="center"/>
        </w:trPr>
        <w:tc>
          <w:tcPr>
            <w:tcW w:w="91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9FAC3C">
            <w:pPr>
              <w:widowControl/>
              <w:jc w:val="center"/>
              <w:rPr>
                <w:rFonts w:ascii="宋体" w:hAnsi="宋体" w:cs="宋体"/>
                <w:szCs w:val="21"/>
              </w:rPr>
            </w:pPr>
            <w:r>
              <w:rPr>
                <w:rFonts w:hint="eastAsia" w:ascii="宋体" w:hAnsi="宋体" w:cs="宋体"/>
                <w:szCs w:val="21"/>
              </w:rPr>
              <w:t>日常管理</w:t>
            </w:r>
          </w:p>
        </w:tc>
        <w:tc>
          <w:tcPr>
            <w:tcW w:w="115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AFF2A2">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AA6C7">
            <w:pPr>
              <w:widowControl/>
              <w:jc w:val="left"/>
              <w:rPr>
                <w:rFonts w:ascii="宋体" w:hAnsi="宋体" w:cs="宋体"/>
                <w:szCs w:val="21"/>
              </w:rPr>
            </w:pPr>
            <w:r>
              <w:rPr>
                <w:rFonts w:hint="eastAsia" w:ascii="宋体" w:hAnsi="宋体" w:cs="宋体"/>
                <w:szCs w:val="21"/>
              </w:rPr>
              <w:t>1、合理使用水电，做到人走灯灭，杜绝长流水现象</w:t>
            </w:r>
          </w:p>
        </w:tc>
        <w:tc>
          <w:tcPr>
            <w:tcW w:w="201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B74BEF">
            <w:pPr>
              <w:widowControl/>
              <w:jc w:val="center"/>
              <w:rPr>
                <w:rFonts w:ascii="宋体" w:hAnsi="宋体" w:cs="宋体"/>
                <w:szCs w:val="21"/>
              </w:rPr>
            </w:pPr>
            <w:r>
              <w:rPr>
                <w:rFonts w:hint="eastAsia" w:ascii="宋体" w:hAnsi="宋体" w:cs="宋体"/>
                <w:szCs w:val="21"/>
              </w:rPr>
              <w:t>有一项不符合要求一次减1分</w:t>
            </w:r>
          </w:p>
        </w:tc>
        <w:tc>
          <w:tcPr>
            <w:tcW w:w="47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B9AE0D">
            <w:pPr>
              <w:widowControl/>
              <w:jc w:val="center"/>
              <w:rPr>
                <w:rFonts w:ascii="宋体" w:hAnsi="宋体" w:cs="宋体"/>
                <w:szCs w:val="21"/>
              </w:rPr>
            </w:pPr>
            <w:r>
              <w:rPr>
                <w:rFonts w:hint="eastAsia" w:ascii="宋体" w:hAnsi="宋体" w:cs="宋体"/>
                <w:szCs w:val="21"/>
              </w:rPr>
              <w:t>5</w:t>
            </w:r>
          </w:p>
        </w:tc>
        <w:tc>
          <w:tcPr>
            <w:tcW w:w="47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B7AB54">
            <w:pPr>
              <w:jc w:val="center"/>
              <w:rPr>
                <w:rFonts w:ascii="宋体" w:hAnsi="宋体" w:cs="宋体"/>
                <w:szCs w:val="21"/>
              </w:rPr>
            </w:pPr>
          </w:p>
        </w:tc>
      </w:tr>
      <w:tr w14:paraId="4E282F48">
        <w:tblPrEx>
          <w:tblCellMar>
            <w:top w:w="0" w:type="dxa"/>
            <w:left w:w="0" w:type="dxa"/>
            <w:bottom w:w="0" w:type="dxa"/>
            <w:right w:w="0" w:type="dxa"/>
          </w:tblCellMar>
        </w:tblPrEx>
        <w:trPr>
          <w:trHeight w:val="90" w:hRule="atLeast"/>
          <w:jc w:val="center"/>
        </w:trPr>
        <w:tc>
          <w:tcPr>
            <w:tcW w:w="91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94BE70">
            <w:pPr>
              <w:jc w:val="center"/>
              <w:rPr>
                <w:rFonts w:ascii="宋体" w:hAnsi="宋体" w:cs="宋体"/>
                <w:szCs w:val="21"/>
              </w:rPr>
            </w:pPr>
          </w:p>
        </w:tc>
        <w:tc>
          <w:tcPr>
            <w:tcW w:w="115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670BDA">
            <w:pPr>
              <w:jc w:val="center"/>
              <w:rPr>
                <w:rFonts w:ascii="宋体" w:hAnsi="宋体" w:cs="宋体"/>
                <w:szCs w:val="21"/>
              </w:rPr>
            </w:pPr>
          </w:p>
        </w:tc>
        <w:tc>
          <w:tcPr>
            <w:tcW w:w="4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38D592">
            <w:pPr>
              <w:widowControl/>
              <w:jc w:val="left"/>
              <w:rPr>
                <w:rFonts w:ascii="宋体" w:hAnsi="宋体" w:cs="宋体"/>
                <w:szCs w:val="21"/>
              </w:rPr>
            </w:pPr>
            <w:r>
              <w:rPr>
                <w:rFonts w:hint="eastAsia" w:ascii="宋体" w:hAnsi="宋体" w:cs="宋体"/>
                <w:szCs w:val="21"/>
              </w:rPr>
              <w:t>2、制作食品严禁原材料浪费</w:t>
            </w:r>
          </w:p>
        </w:tc>
        <w:tc>
          <w:tcPr>
            <w:tcW w:w="201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32F992">
            <w:pPr>
              <w:jc w:val="center"/>
              <w:rPr>
                <w:rFonts w:ascii="宋体" w:hAnsi="宋体" w:cs="宋体"/>
                <w:szCs w:val="21"/>
              </w:rPr>
            </w:pPr>
          </w:p>
        </w:tc>
        <w:tc>
          <w:tcPr>
            <w:tcW w:w="47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AECD71">
            <w:pPr>
              <w:jc w:val="center"/>
              <w:rPr>
                <w:rFonts w:ascii="宋体" w:hAnsi="宋体" w:cs="宋体"/>
                <w:szCs w:val="21"/>
              </w:rPr>
            </w:pPr>
          </w:p>
        </w:tc>
        <w:tc>
          <w:tcPr>
            <w:tcW w:w="47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6F8824">
            <w:pPr>
              <w:jc w:val="center"/>
              <w:rPr>
                <w:rFonts w:ascii="宋体" w:hAnsi="宋体" w:cs="宋体"/>
                <w:szCs w:val="21"/>
              </w:rPr>
            </w:pPr>
          </w:p>
        </w:tc>
      </w:tr>
    </w:tbl>
    <w:p w14:paraId="0BBFF157">
      <w:bookmarkStart w:id="274" w:name="_Toc107246272"/>
      <w:r>
        <w:br w:type="page"/>
      </w:r>
    </w:p>
    <w:p w14:paraId="0A9EB6A1">
      <w:pPr>
        <w:pStyle w:val="32"/>
        <w:rPr>
          <w:rStyle w:val="42"/>
          <w:rFonts w:ascii="Times New Roman" w:hAnsi="Times New Roman" w:cs="Microsoft New Tai Lue"/>
          <w:b w:val="0"/>
          <w:bCs w:val="0"/>
        </w:rPr>
      </w:pPr>
      <w:r>
        <w:rPr>
          <w:rFonts w:ascii="Times New Roman" w:hAnsi="Times New Roman" w:cs="Microsoft New Tai Lue"/>
        </w:rPr>
        <w:t>第五章 评标方法与评标标准</w:t>
      </w:r>
      <w:bookmarkEnd w:id="274"/>
    </w:p>
    <w:p w14:paraId="11203F13">
      <w:pPr>
        <w:spacing w:line="360" w:lineRule="auto"/>
        <w:ind w:firstLine="480"/>
        <w:rPr>
          <w:szCs w:val="21"/>
        </w:rPr>
      </w:pPr>
      <w:r>
        <w:rPr>
          <w:rFonts w:hint="eastAsia"/>
          <w:szCs w:val="21"/>
        </w:rPr>
        <w:t>本项目采用综合评分法，总分为100分，按综合得分由高到低顺序排列。综合得分相同的，按价格分由高到低顺序排列；价格分也相同的，按技术部分得分由高到低顺序排列；分值均相同的，则由评标委员会决定排列顺序。由评标委员会确定三名中标候选人。</w:t>
      </w:r>
    </w:p>
    <w:p w14:paraId="5A19C4C4">
      <w:pPr>
        <w:spacing w:line="420" w:lineRule="exact"/>
        <w:ind w:firstLine="422" w:firstLineChars="200"/>
        <w:rPr>
          <w:rFonts w:ascii="宋体" w:hAnsi="宋体" w:cs="宋体"/>
          <w:szCs w:val="21"/>
        </w:rPr>
      </w:pPr>
      <w:r>
        <w:rPr>
          <w:rFonts w:hint="eastAsia" w:ascii="宋体" w:hAnsi="宋体" w:cs="宋体"/>
          <w:b/>
          <w:bCs/>
          <w:kern w:val="0"/>
          <w:szCs w:val="21"/>
          <w:lang w:val="zh-CN"/>
        </w:rPr>
        <w:t>评标细则</w:t>
      </w:r>
    </w:p>
    <w:p w14:paraId="1DE72EE8">
      <w:pPr>
        <w:spacing w:line="420" w:lineRule="exact"/>
        <w:ind w:firstLine="422" w:firstLineChars="200"/>
        <w:rPr>
          <w:rFonts w:ascii="宋体" w:hAnsi="宋体" w:cs="宋体"/>
          <w:b/>
          <w:szCs w:val="21"/>
        </w:rPr>
      </w:pPr>
      <w:r>
        <w:rPr>
          <w:rFonts w:hint="eastAsia" w:ascii="宋体" w:hAnsi="宋体" w:cs="宋体"/>
          <w:b/>
          <w:szCs w:val="21"/>
        </w:rPr>
        <w:t>（一）资格性审查</w:t>
      </w:r>
      <w:r>
        <w:rPr>
          <w:rFonts w:hint="eastAsia" w:ascii="宋体" w:hAnsi="宋体" w:cs="宋体"/>
          <w:kern w:val="0"/>
          <w:szCs w:val="21"/>
          <w:lang w:val="zh-CN"/>
        </w:rPr>
        <w:t>（通过/未通过）</w:t>
      </w:r>
      <w:r>
        <w:rPr>
          <w:rFonts w:hint="eastAsia" w:ascii="宋体" w:hAnsi="宋体" w:cs="宋体"/>
          <w:b/>
          <w:szCs w:val="21"/>
        </w:rPr>
        <w:t>：</w:t>
      </w:r>
    </w:p>
    <w:tbl>
      <w:tblPr>
        <w:tblStyle w:val="36"/>
        <w:tblW w:w="8523"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4749"/>
        <w:gridCol w:w="1457"/>
        <w:gridCol w:w="1459"/>
      </w:tblGrid>
      <w:tr w14:paraId="2A669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8" w:type="dxa"/>
            <w:vAlign w:val="center"/>
          </w:tcPr>
          <w:p w14:paraId="28FC6DDE">
            <w:pPr>
              <w:snapToGrid w:val="0"/>
              <w:jc w:val="center"/>
              <w:rPr>
                <w:rFonts w:ascii="宋体" w:hAnsi="宋体" w:cs="宋体"/>
              </w:rPr>
            </w:pPr>
            <w:r>
              <w:rPr>
                <w:rFonts w:hint="eastAsia" w:ascii="宋体" w:hAnsi="宋体" w:cs="宋体"/>
                <w:lang w:val="zh-CN"/>
              </w:rPr>
              <w:t>序号</w:t>
            </w:r>
          </w:p>
        </w:tc>
        <w:tc>
          <w:tcPr>
            <w:tcW w:w="4749" w:type="dxa"/>
            <w:vAlign w:val="center"/>
          </w:tcPr>
          <w:p w14:paraId="3954B2E5">
            <w:pPr>
              <w:snapToGrid w:val="0"/>
              <w:jc w:val="center"/>
              <w:rPr>
                <w:rFonts w:ascii="宋体" w:hAnsi="宋体" w:cs="宋体"/>
              </w:rPr>
            </w:pPr>
            <w:r>
              <w:rPr>
                <w:rFonts w:hint="eastAsia" w:ascii="宋体" w:hAnsi="宋体" w:cs="宋体"/>
                <w:lang w:val="zh-CN"/>
              </w:rPr>
              <w:t>评定标准</w:t>
            </w:r>
          </w:p>
        </w:tc>
        <w:tc>
          <w:tcPr>
            <w:tcW w:w="1457" w:type="dxa"/>
            <w:vAlign w:val="center"/>
          </w:tcPr>
          <w:p w14:paraId="33B46747">
            <w:pPr>
              <w:snapToGrid w:val="0"/>
              <w:jc w:val="center"/>
              <w:rPr>
                <w:rFonts w:ascii="宋体" w:hAnsi="宋体" w:cs="宋体"/>
              </w:rPr>
            </w:pPr>
            <w:r>
              <w:rPr>
                <w:rFonts w:hint="eastAsia" w:ascii="宋体" w:hAnsi="宋体" w:cs="宋体"/>
                <w:lang w:val="zh-CN"/>
              </w:rPr>
              <w:t>通过√</w:t>
            </w:r>
          </w:p>
        </w:tc>
        <w:tc>
          <w:tcPr>
            <w:tcW w:w="1459" w:type="dxa"/>
            <w:vAlign w:val="center"/>
          </w:tcPr>
          <w:p w14:paraId="1403BA6F">
            <w:pPr>
              <w:snapToGrid w:val="0"/>
              <w:jc w:val="center"/>
              <w:rPr>
                <w:rFonts w:ascii="宋体" w:hAnsi="宋体" w:cs="宋体"/>
              </w:rPr>
            </w:pPr>
            <w:r>
              <w:rPr>
                <w:rFonts w:hint="eastAsia" w:ascii="宋体" w:hAnsi="宋体" w:cs="宋体"/>
                <w:lang w:val="zh-CN"/>
              </w:rPr>
              <w:t>未通过×</w:t>
            </w:r>
          </w:p>
        </w:tc>
      </w:tr>
      <w:tr w14:paraId="34EF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58" w:type="dxa"/>
            <w:vAlign w:val="center"/>
          </w:tcPr>
          <w:p w14:paraId="696AB78F">
            <w:pPr>
              <w:snapToGrid w:val="0"/>
              <w:jc w:val="center"/>
              <w:rPr>
                <w:rFonts w:ascii="宋体" w:hAnsi="宋体" w:cs="宋体"/>
              </w:rPr>
            </w:pPr>
            <w:r>
              <w:rPr>
                <w:rFonts w:hint="eastAsia" w:ascii="宋体" w:hAnsi="宋体" w:cs="宋体"/>
                <w:lang w:val="zh-CN"/>
              </w:rPr>
              <w:t>1</w:t>
            </w:r>
          </w:p>
        </w:tc>
        <w:tc>
          <w:tcPr>
            <w:tcW w:w="4749" w:type="dxa"/>
            <w:vAlign w:val="center"/>
          </w:tcPr>
          <w:p w14:paraId="490753FE">
            <w:pPr>
              <w:snapToGrid w:val="0"/>
              <w:jc w:val="center"/>
              <w:rPr>
                <w:rFonts w:ascii="宋体" w:hAnsi="宋体" w:cs="宋体"/>
              </w:rPr>
            </w:pPr>
            <w:r>
              <w:rPr>
                <w:rFonts w:hint="eastAsia" w:ascii="宋体" w:hAnsi="宋体" w:cs="宋体"/>
                <w:lang w:val="zh-CN"/>
              </w:rPr>
              <w:t>供应商资格要求</w:t>
            </w:r>
          </w:p>
        </w:tc>
        <w:tc>
          <w:tcPr>
            <w:tcW w:w="1457" w:type="dxa"/>
            <w:vAlign w:val="center"/>
          </w:tcPr>
          <w:p w14:paraId="1226DB24">
            <w:pPr>
              <w:snapToGrid w:val="0"/>
              <w:jc w:val="center"/>
              <w:rPr>
                <w:rFonts w:ascii="宋体" w:hAnsi="宋体" w:cs="宋体"/>
              </w:rPr>
            </w:pPr>
          </w:p>
        </w:tc>
        <w:tc>
          <w:tcPr>
            <w:tcW w:w="1459" w:type="dxa"/>
            <w:vAlign w:val="center"/>
          </w:tcPr>
          <w:p w14:paraId="24FE9506">
            <w:pPr>
              <w:snapToGrid w:val="0"/>
              <w:jc w:val="center"/>
              <w:rPr>
                <w:rFonts w:ascii="宋体" w:hAnsi="宋体" w:cs="宋体"/>
              </w:rPr>
            </w:pPr>
          </w:p>
        </w:tc>
      </w:tr>
    </w:tbl>
    <w:p w14:paraId="509A48C6">
      <w:pPr>
        <w:spacing w:line="420" w:lineRule="exact"/>
        <w:ind w:firstLine="422" w:firstLineChars="200"/>
        <w:rPr>
          <w:rFonts w:ascii="宋体" w:hAnsi="宋体" w:cs="宋体"/>
          <w:b/>
          <w:szCs w:val="21"/>
        </w:rPr>
      </w:pPr>
    </w:p>
    <w:p w14:paraId="6D39ADD2">
      <w:pPr>
        <w:spacing w:line="420" w:lineRule="exact"/>
        <w:ind w:firstLine="422" w:firstLineChars="200"/>
        <w:rPr>
          <w:rFonts w:ascii="宋体" w:hAnsi="宋体" w:cs="宋体"/>
          <w:b/>
          <w:szCs w:val="21"/>
        </w:rPr>
      </w:pPr>
      <w:r>
        <w:rPr>
          <w:rFonts w:hint="eastAsia" w:ascii="宋体" w:hAnsi="宋体" w:cs="宋体"/>
          <w:b/>
          <w:szCs w:val="21"/>
        </w:rPr>
        <w:t>（二）符合性审查</w:t>
      </w:r>
      <w:r>
        <w:rPr>
          <w:rFonts w:hint="eastAsia" w:ascii="宋体" w:hAnsi="宋体" w:cs="宋体"/>
          <w:kern w:val="0"/>
          <w:szCs w:val="21"/>
          <w:lang w:val="zh-CN"/>
        </w:rPr>
        <w:t>（通过/未通过）</w:t>
      </w:r>
      <w:r>
        <w:rPr>
          <w:rFonts w:hint="eastAsia" w:ascii="宋体" w:hAnsi="宋体" w:cs="宋体"/>
          <w:b/>
          <w:szCs w:val="21"/>
        </w:rPr>
        <w:t>：</w:t>
      </w:r>
    </w:p>
    <w:tbl>
      <w:tblPr>
        <w:tblStyle w:val="36"/>
        <w:tblW w:w="8509"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4735"/>
        <w:gridCol w:w="1457"/>
        <w:gridCol w:w="1459"/>
      </w:tblGrid>
      <w:tr w14:paraId="51FB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0250C0E1">
            <w:pPr>
              <w:snapToGrid w:val="0"/>
              <w:jc w:val="center"/>
              <w:rPr>
                <w:rFonts w:ascii="宋体" w:hAnsi="宋体" w:cs="宋体"/>
              </w:rPr>
            </w:pPr>
            <w:r>
              <w:rPr>
                <w:rFonts w:hint="eastAsia" w:ascii="宋体" w:hAnsi="宋体" w:cs="宋体"/>
                <w:lang w:val="zh-CN"/>
              </w:rPr>
              <w:t>序号</w:t>
            </w:r>
          </w:p>
        </w:tc>
        <w:tc>
          <w:tcPr>
            <w:tcW w:w="4735" w:type="dxa"/>
            <w:vAlign w:val="center"/>
          </w:tcPr>
          <w:p w14:paraId="0C858ED1">
            <w:pPr>
              <w:snapToGrid w:val="0"/>
              <w:jc w:val="center"/>
              <w:rPr>
                <w:rFonts w:ascii="宋体" w:hAnsi="宋体" w:cs="宋体"/>
              </w:rPr>
            </w:pPr>
            <w:r>
              <w:rPr>
                <w:rFonts w:hint="eastAsia" w:ascii="宋体" w:hAnsi="宋体" w:cs="宋体"/>
                <w:lang w:val="zh-CN"/>
              </w:rPr>
              <w:t>评定标准</w:t>
            </w:r>
          </w:p>
        </w:tc>
        <w:tc>
          <w:tcPr>
            <w:tcW w:w="1457" w:type="dxa"/>
            <w:vAlign w:val="center"/>
          </w:tcPr>
          <w:p w14:paraId="1D452754">
            <w:pPr>
              <w:snapToGrid w:val="0"/>
              <w:jc w:val="center"/>
              <w:rPr>
                <w:rFonts w:ascii="宋体" w:hAnsi="宋体" w:cs="宋体"/>
              </w:rPr>
            </w:pPr>
            <w:r>
              <w:rPr>
                <w:rFonts w:hint="eastAsia" w:ascii="宋体" w:hAnsi="宋体" w:cs="宋体"/>
                <w:lang w:val="zh-CN"/>
              </w:rPr>
              <w:t>通过√</w:t>
            </w:r>
          </w:p>
        </w:tc>
        <w:tc>
          <w:tcPr>
            <w:tcW w:w="1459" w:type="dxa"/>
            <w:vAlign w:val="center"/>
          </w:tcPr>
          <w:p w14:paraId="32AC7085">
            <w:pPr>
              <w:snapToGrid w:val="0"/>
              <w:jc w:val="center"/>
              <w:rPr>
                <w:rFonts w:ascii="宋体" w:hAnsi="宋体" w:cs="宋体"/>
              </w:rPr>
            </w:pPr>
            <w:r>
              <w:rPr>
                <w:rFonts w:hint="eastAsia" w:ascii="宋体" w:hAnsi="宋体" w:cs="宋体"/>
                <w:lang w:val="zh-CN"/>
              </w:rPr>
              <w:t>未通过×</w:t>
            </w:r>
          </w:p>
        </w:tc>
      </w:tr>
      <w:tr w14:paraId="6ECB7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45A21A9C">
            <w:pPr>
              <w:snapToGrid w:val="0"/>
              <w:jc w:val="center"/>
              <w:rPr>
                <w:rFonts w:ascii="宋体" w:hAnsi="宋体" w:cs="宋体"/>
              </w:rPr>
            </w:pPr>
            <w:r>
              <w:rPr>
                <w:rFonts w:hint="eastAsia" w:ascii="宋体" w:hAnsi="宋体" w:cs="宋体"/>
                <w:lang w:val="zh-CN"/>
              </w:rPr>
              <w:t>1</w:t>
            </w:r>
          </w:p>
        </w:tc>
        <w:tc>
          <w:tcPr>
            <w:tcW w:w="4735" w:type="dxa"/>
            <w:vAlign w:val="center"/>
          </w:tcPr>
          <w:p w14:paraId="411E696B">
            <w:pPr>
              <w:snapToGrid w:val="0"/>
              <w:rPr>
                <w:rFonts w:ascii="宋体" w:hAnsi="宋体" w:cs="宋体"/>
              </w:rPr>
            </w:pPr>
            <w:r>
              <w:rPr>
                <w:rFonts w:hint="eastAsia" w:ascii="宋体" w:hAnsi="宋体" w:cs="宋体"/>
              </w:rPr>
              <w:t>未按照招标文件规定要求签署、盖章的；</w:t>
            </w:r>
          </w:p>
        </w:tc>
        <w:tc>
          <w:tcPr>
            <w:tcW w:w="1457" w:type="dxa"/>
            <w:vAlign w:val="center"/>
          </w:tcPr>
          <w:p w14:paraId="10609128">
            <w:pPr>
              <w:snapToGrid w:val="0"/>
              <w:jc w:val="center"/>
              <w:rPr>
                <w:rFonts w:ascii="宋体" w:hAnsi="宋体" w:cs="宋体"/>
              </w:rPr>
            </w:pPr>
          </w:p>
        </w:tc>
        <w:tc>
          <w:tcPr>
            <w:tcW w:w="1459" w:type="dxa"/>
            <w:vAlign w:val="center"/>
          </w:tcPr>
          <w:p w14:paraId="4FD649F6">
            <w:pPr>
              <w:snapToGrid w:val="0"/>
              <w:jc w:val="center"/>
              <w:rPr>
                <w:rFonts w:ascii="宋体" w:hAnsi="宋体" w:cs="宋体"/>
              </w:rPr>
            </w:pPr>
          </w:p>
        </w:tc>
      </w:tr>
      <w:tr w14:paraId="5AC2A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2197874D">
            <w:pPr>
              <w:snapToGrid w:val="0"/>
              <w:jc w:val="center"/>
              <w:rPr>
                <w:rFonts w:ascii="宋体" w:hAnsi="宋体" w:cs="宋体"/>
              </w:rPr>
            </w:pPr>
            <w:r>
              <w:rPr>
                <w:rFonts w:hint="eastAsia" w:ascii="宋体" w:hAnsi="宋体" w:cs="宋体"/>
              </w:rPr>
              <w:t>2</w:t>
            </w:r>
          </w:p>
        </w:tc>
        <w:tc>
          <w:tcPr>
            <w:tcW w:w="4735" w:type="dxa"/>
            <w:vAlign w:val="center"/>
          </w:tcPr>
          <w:p w14:paraId="5637F4FD">
            <w:pPr>
              <w:snapToGrid w:val="0"/>
              <w:rPr>
                <w:rFonts w:ascii="宋体" w:hAnsi="宋体" w:cs="宋体"/>
              </w:rPr>
            </w:pPr>
            <w:r>
              <w:rPr>
                <w:rFonts w:hint="eastAsia" w:ascii="宋体" w:hAnsi="宋体" w:cs="宋体"/>
              </w:rPr>
              <w:t>报价超过招标文件中规定的预算金额或者最高限价的；</w:t>
            </w:r>
          </w:p>
        </w:tc>
        <w:tc>
          <w:tcPr>
            <w:tcW w:w="1457" w:type="dxa"/>
            <w:vAlign w:val="center"/>
          </w:tcPr>
          <w:p w14:paraId="11344663">
            <w:pPr>
              <w:snapToGrid w:val="0"/>
              <w:jc w:val="center"/>
              <w:rPr>
                <w:rFonts w:ascii="宋体" w:hAnsi="宋体" w:cs="宋体"/>
              </w:rPr>
            </w:pPr>
          </w:p>
        </w:tc>
        <w:tc>
          <w:tcPr>
            <w:tcW w:w="1459" w:type="dxa"/>
            <w:vAlign w:val="center"/>
          </w:tcPr>
          <w:p w14:paraId="08B876FD">
            <w:pPr>
              <w:snapToGrid w:val="0"/>
              <w:jc w:val="center"/>
              <w:rPr>
                <w:rFonts w:ascii="宋体" w:hAnsi="宋体" w:cs="宋体"/>
              </w:rPr>
            </w:pPr>
          </w:p>
        </w:tc>
      </w:tr>
      <w:tr w14:paraId="4820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2E79324F">
            <w:pPr>
              <w:snapToGrid w:val="0"/>
              <w:jc w:val="center"/>
              <w:rPr>
                <w:rFonts w:ascii="宋体" w:hAnsi="宋体" w:cs="宋体"/>
              </w:rPr>
            </w:pPr>
            <w:r>
              <w:rPr>
                <w:rFonts w:hint="eastAsia" w:ascii="宋体" w:hAnsi="宋体" w:cs="宋体"/>
              </w:rPr>
              <w:t>3</w:t>
            </w:r>
          </w:p>
        </w:tc>
        <w:tc>
          <w:tcPr>
            <w:tcW w:w="4735" w:type="dxa"/>
            <w:vAlign w:val="center"/>
          </w:tcPr>
          <w:p w14:paraId="242ABC92">
            <w:pPr>
              <w:snapToGrid w:val="0"/>
              <w:rPr>
                <w:rFonts w:ascii="宋体" w:hAnsi="宋体" w:cs="宋体"/>
              </w:rPr>
            </w:pPr>
            <w:r>
              <w:rPr>
                <w:rFonts w:hint="eastAsia" w:ascii="宋体" w:hAnsi="宋体" w:cs="宋体"/>
              </w:rPr>
              <w:t>投标文件中承诺的投标有效期不满足招标文件中载明的投标有效期的；</w:t>
            </w:r>
          </w:p>
        </w:tc>
        <w:tc>
          <w:tcPr>
            <w:tcW w:w="1457" w:type="dxa"/>
            <w:vAlign w:val="center"/>
          </w:tcPr>
          <w:p w14:paraId="409BC4BB">
            <w:pPr>
              <w:snapToGrid w:val="0"/>
              <w:jc w:val="center"/>
              <w:rPr>
                <w:rFonts w:ascii="宋体" w:hAnsi="宋体" w:cs="宋体"/>
              </w:rPr>
            </w:pPr>
          </w:p>
        </w:tc>
        <w:tc>
          <w:tcPr>
            <w:tcW w:w="1459" w:type="dxa"/>
            <w:vAlign w:val="center"/>
          </w:tcPr>
          <w:p w14:paraId="444FABA4">
            <w:pPr>
              <w:snapToGrid w:val="0"/>
              <w:jc w:val="center"/>
              <w:rPr>
                <w:rFonts w:ascii="宋体" w:hAnsi="宋体" w:cs="宋体"/>
              </w:rPr>
            </w:pPr>
          </w:p>
        </w:tc>
      </w:tr>
      <w:tr w14:paraId="004E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448B61B3">
            <w:pPr>
              <w:snapToGrid w:val="0"/>
              <w:jc w:val="center"/>
              <w:rPr>
                <w:rFonts w:ascii="宋体" w:hAnsi="宋体" w:cs="宋体"/>
              </w:rPr>
            </w:pPr>
            <w:r>
              <w:rPr>
                <w:rFonts w:hint="eastAsia" w:ascii="宋体" w:hAnsi="宋体" w:cs="宋体"/>
              </w:rPr>
              <w:t>4</w:t>
            </w:r>
          </w:p>
        </w:tc>
        <w:tc>
          <w:tcPr>
            <w:tcW w:w="4735" w:type="dxa"/>
            <w:vAlign w:val="center"/>
          </w:tcPr>
          <w:p w14:paraId="535296CC">
            <w:pPr>
              <w:snapToGrid w:val="0"/>
              <w:rPr>
                <w:rFonts w:ascii="宋体" w:hAnsi="宋体" w:cs="宋体"/>
              </w:rPr>
            </w:pPr>
            <w:r>
              <w:rPr>
                <w:rFonts w:hint="eastAsia" w:ascii="宋体" w:hAnsi="宋体" w:cs="宋体"/>
              </w:rPr>
              <w:t>投标文件含有采购人不能接受的附加条件的；</w:t>
            </w:r>
          </w:p>
        </w:tc>
        <w:tc>
          <w:tcPr>
            <w:tcW w:w="1457" w:type="dxa"/>
            <w:vAlign w:val="center"/>
          </w:tcPr>
          <w:p w14:paraId="69EE3A83">
            <w:pPr>
              <w:snapToGrid w:val="0"/>
              <w:jc w:val="center"/>
              <w:rPr>
                <w:rFonts w:ascii="宋体" w:hAnsi="宋体" w:cs="宋体"/>
              </w:rPr>
            </w:pPr>
          </w:p>
        </w:tc>
        <w:tc>
          <w:tcPr>
            <w:tcW w:w="1459" w:type="dxa"/>
            <w:vAlign w:val="center"/>
          </w:tcPr>
          <w:p w14:paraId="6F398FB5">
            <w:pPr>
              <w:snapToGrid w:val="0"/>
              <w:jc w:val="center"/>
              <w:rPr>
                <w:rFonts w:ascii="宋体" w:hAnsi="宋体" w:cs="宋体"/>
              </w:rPr>
            </w:pPr>
          </w:p>
        </w:tc>
      </w:tr>
      <w:tr w14:paraId="51655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33DCEA72">
            <w:pPr>
              <w:snapToGrid w:val="0"/>
              <w:jc w:val="center"/>
              <w:rPr>
                <w:rFonts w:ascii="宋体" w:hAnsi="宋体" w:cs="宋体"/>
              </w:rPr>
            </w:pPr>
            <w:r>
              <w:rPr>
                <w:rFonts w:hint="eastAsia" w:ascii="宋体" w:hAnsi="宋体" w:cs="宋体"/>
              </w:rPr>
              <w:t>5</w:t>
            </w:r>
          </w:p>
        </w:tc>
        <w:tc>
          <w:tcPr>
            <w:tcW w:w="4735" w:type="dxa"/>
            <w:vAlign w:val="center"/>
          </w:tcPr>
          <w:p w14:paraId="49610FEC">
            <w:pPr>
              <w:snapToGrid w:val="0"/>
              <w:rPr>
                <w:rFonts w:ascii="宋体" w:hAnsi="宋体" w:cs="宋体"/>
              </w:rPr>
            </w:pPr>
            <w:r>
              <w:rPr>
                <w:rFonts w:hint="eastAsia" w:ascii="宋体" w:hAnsi="宋体" w:cs="宋体"/>
              </w:rPr>
              <w:t>投标文件不符合招标文件中规定的其它实质性要求的；</w:t>
            </w:r>
          </w:p>
        </w:tc>
        <w:tc>
          <w:tcPr>
            <w:tcW w:w="1457" w:type="dxa"/>
            <w:vAlign w:val="center"/>
          </w:tcPr>
          <w:p w14:paraId="01818E3E">
            <w:pPr>
              <w:snapToGrid w:val="0"/>
              <w:jc w:val="center"/>
              <w:rPr>
                <w:rFonts w:ascii="宋体" w:hAnsi="宋体" w:cs="宋体"/>
              </w:rPr>
            </w:pPr>
          </w:p>
        </w:tc>
        <w:tc>
          <w:tcPr>
            <w:tcW w:w="1459" w:type="dxa"/>
            <w:vAlign w:val="center"/>
          </w:tcPr>
          <w:p w14:paraId="47BFC6A1">
            <w:pPr>
              <w:snapToGrid w:val="0"/>
              <w:jc w:val="center"/>
              <w:rPr>
                <w:rFonts w:ascii="宋体" w:hAnsi="宋体" w:cs="宋体"/>
              </w:rPr>
            </w:pPr>
          </w:p>
        </w:tc>
      </w:tr>
      <w:tr w14:paraId="1A5F7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58" w:type="dxa"/>
            <w:vAlign w:val="center"/>
          </w:tcPr>
          <w:p w14:paraId="20DED7E3">
            <w:pPr>
              <w:snapToGrid w:val="0"/>
              <w:jc w:val="center"/>
              <w:rPr>
                <w:rFonts w:ascii="宋体" w:hAnsi="宋体" w:cs="宋体"/>
              </w:rPr>
            </w:pPr>
            <w:r>
              <w:rPr>
                <w:rFonts w:hint="eastAsia" w:ascii="宋体" w:hAnsi="宋体" w:cs="宋体"/>
              </w:rPr>
              <w:t>6</w:t>
            </w:r>
          </w:p>
        </w:tc>
        <w:tc>
          <w:tcPr>
            <w:tcW w:w="4735" w:type="dxa"/>
            <w:vAlign w:val="center"/>
          </w:tcPr>
          <w:p w14:paraId="65E75DD1">
            <w:pPr>
              <w:snapToGrid w:val="0"/>
              <w:rPr>
                <w:rFonts w:ascii="宋体" w:hAnsi="宋体" w:cs="宋体"/>
              </w:rPr>
            </w:pPr>
            <w:r>
              <w:rPr>
                <w:rFonts w:hint="eastAsia" w:ascii="宋体" w:hAnsi="宋体" w:cs="宋体"/>
              </w:rPr>
              <w:t>现行法律、法规、规章和招标文件规定的其他无效情形。</w:t>
            </w:r>
          </w:p>
        </w:tc>
        <w:tc>
          <w:tcPr>
            <w:tcW w:w="1457" w:type="dxa"/>
            <w:vAlign w:val="center"/>
          </w:tcPr>
          <w:p w14:paraId="47E9A794">
            <w:pPr>
              <w:snapToGrid w:val="0"/>
              <w:jc w:val="center"/>
              <w:rPr>
                <w:rFonts w:ascii="宋体" w:hAnsi="宋体" w:cs="宋体"/>
              </w:rPr>
            </w:pPr>
          </w:p>
        </w:tc>
        <w:tc>
          <w:tcPr>
            <w:tcW w:w="1459" w:type="dxa"/>
            <w:vAlign w:val="center"/>
          </w:tcPr>
          <w:p w14:paraId="7A8A6E7A">
            <w:pPr>
              <w:snapToGrid w:val="0"/>
              <w:jc w:val="center"/>
              <w:rPr>
                <w:rFonts w:ascii="宋体" w:hAnsi="宋体" w:cs="宋体"/>
              </w:rPr>
            </w:pPr>
          </w:p>
        </w:tc>
      </w:tr>
    </w:tbl>
    <w:p w14:paraId="4C744CF1">
      <w:pPr>
        <w:pStyle w:val="16"/>
        <w:ind w:left="0" w:leftChars="0"/>
      </w:pPr>
    </w:p>
    <w:p w14:paraId="69543887">
      <w:pPr>
        <w:spacing w:line="420" w:lineRule="exact"/>
        <w:ind w:firstLine="422" w:firstLineChars="200"/>
        <w:rPr>
          <w:rFonts w:ascii="宋体" w:hAnsi="宋体" w:cs="宋体"/>
          <w:b/>
          <w:szCs w:val="21"/>
        </w:rPr>
      </w:pPr>
      <w:r>
        <w:rPr>
          <w:rFonts w:hint="eastAsia" w:ascii="宋体" w:hAnsi="宋体" w:cs="宋体"/>
          <w:b/>
          <w:szCs w:val="21"/>
        </w:rPr>
        <w:t>（三）评分表</w:t>
      </w:r>
    </w:p>
    <w:tbl>
      <w:tblPr>
        <w:tblStyle w:val="35"/>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315"/>
        <w:gridCol w:w="1948"/>
        <w:gridCol w:w="5350"/>
      </w:tblGrid>
      <w:tr w14:paraId="3359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blHeader/>
          <w:jc w:val="center"/>
        </w:trPr>
        <w:tc>
          <w:tcPr>
            <w:tcW w:w="1783" w:type="dxa"/>
            <w:gridSpan w:val="2"/>
            <w:vAlign w:val="center"/>
          </w:tcPr>
          <w:p w14:paraId="776C0D1B">
            <w:pPr>
              <w:widowControl/>
              <w:jc w:val="center"/>
              <w:rPr>
                <w:b/>
                <w:kern w:val="0"/>
                <w:szCs w:val="21"/>
              </w:rPr>
            </w:pPr>
            <w:bookmarkStart w:id="275" w:name="_Hlk73047427"/>
            <w:r>
              <w:rPr>
                <w:b/>
                <w:kern w:val="0"/>
                <w:szCs w:val="21"/>
              </w:rPr>
              <w:t>评审项目</w:t>
            </w:r>
          </w:p>
        </w:tc>
        <w:tc>
          <w:tcPr>
            <w:tcW w:w="7298" w:type="dxa"/>
            <w:gridSpan w:val="2"/>
            <w:vAlign w:val="center"/>
          </w:tcPr>
          <w:p w14:paraId="2C4293DB">
            <w:pPr>
              <w:widowControl/>
              <w:jc w:val="center"/>
              <w:rPr>
                <w:b/>
                <w:kern w:val="0"/>
                <w:szCs w:val="21"/>
              </w:rPr>
            </w:pPr>
            <w:r>
              <w:rPr>
                <w:b/>
                <w:kern w:val="0"/>
                <w:szCs w:val="21"/>
              </w:rPr>
              <w:t>评分要求</w:t>
            </w:r>
          </w:p>
        </w:tc>
      </w:tr>
      <w:tr w14:paraId="5BF82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blHeader/>
          <w:jc w:val="center"/>
        </w:trPr>
        <w:tc>
          <w:tcPr>
            <w:tcW w:w="468" w:type="dxa"/>
            <w:vAlign w:val="center"/>
          </w:tcPr>
          <w:p w14:paraId="1DE53F40">
            <w:pPr>
              <w:widowControl/>
              <w:jc w:val="center"/>
              <w:rPr>
                <w:kern w:val="0"/>
                <w:szCs w:val="21"/>
              </w:rPr>
            </w:pPr>
            <w:r>
              <w:rPr>
                <w:kern w:val="0"/>
                <w:szCs w:val="21"/>
              </w:rPr>
              <w:t>1</w:t>
            </w:r>
          </w:p>
        </w:tc>
        <w:tc>
          <w:tcPr>
            <w:tcW w:w="1315" w:type="dxa"/>
            <w:vAlign w:val="center"/>
          </w:tcPr>
          <w:p w14:paraId="249ADAED">
            <w:pPr>
              <w:widowControl/>
              <w:jc w:val="center"/>
              <w:rPr>
                <w:rFonts w:ascii="宋体" w:hAnsi="宋体" w:cs="宋体"/>
                <w:b/>
                <w:bCs/>
                <w:kern w:val="0"/>
                <w:szCs w:val="21"/>
              </w:rPr>
            </w:pPr>
            <w:r>
              <w:rPr>
                <w:rFonts w:hint="eastAsia" w:ascii="宋体" w:hAnsi="宋体" w:cs="宋体"/>
                <w:b/>
                <w:bCs/>
                <w:kern w:val="0"/>
                <w:szCs w:val="21"/>
              </w:rPr>
              <w:t>价格</w:t>
            </w:r>
          </w:p>
          <w:p w14:paraId="5B7F168A">
            <w:pPr>
              <w:widowControl/>
              <w:jc w:val="center"/>
              <w:rPr>
                <w:kern w:val="0"/>
                <w:szCs w:val="21"/>
              </w:rPr>
            </w:pPr>
            <w:r>
              <w:rPr>
                <w:rFonts w:hint="eastAsia" w:ascii="宋体" w:hAnsi="宋体" w:cs="宋体"/>
                <w:b/>
                <w:bCs/>
                <w:kern w:val="0"/>
                <w:szCs w:val="21"/>
              </w:rPr>
              <w:t>（10分）</w:t>
            </w:r>
          </w:p>
        </w:tc>
        <w:tc>
          <w:tcPr>
            <w:tcW w:w="7298" w:type="dxa"/>
            <w:gridSpan w:val="2"/>
          </w:tcPr>
          <w:p w14:paraId="0ED37B3E">
            <w:pPr>
              <w:widowControl/>
              <w:jc w:val="left"/>
              <w:rPr>
                <w:kern w:val="0"/>
                <w:szCs w:val="21"/>
              </w:rPr>
            </w:pPr>
            <w:r>
              <w:rPr>
                <w:kern w:val="0"/>
                <w:szCs w:val="21"/>
              </w:rPr>
              <w:t>综合评分法中的价格分统一采用低价优先法计算，即满足招标文件要求且投标价格最低的投标报价为评标基准价，其价格分为满分。其他投标人的价格分统一按照下列公式计算：</w:t>
            </w:r>
          </w:p>
          <w:p w14:paraId="52549AB8">
            <w:pPr>
              <w:widowControl/>
              <w:jc w:val="left"/>
              <w:rPr>
                <w:kern w:val="0"/>
                <w:szCs w:val="21"/>
              </w:rPr>
            </w:pPr>
            <w:r>
              <w:rPr>
                <w:kern w:val="0"/>
                <w:szCs w:val="21"/>
              </w:rPr>
              <w:t>投标报价得分=(评标基准价/投标报价)×10（小数点保留两位）</w:t>
            </w:r>
          </w:p>
        </w:tc>
      </w:tr>
      <w:tr w14:paraId="3EBC8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blHeader/>
          <w:jc w:val="center"/>
        </w:trPr>
        <w:tc>
          <w:tcPr>
            <w:tcW w:w="468" w:type="dxa"/>
            <w:vMerge w:val="restart"/>
            <w:vAlign w:val="center"/>
          </w:tcPr>
          <w:p w14:paraId="53668949">
            <w:pPr>
              <w:widowControl/>
              <w:jc w:val="center"/>
              <w:rPr>
                <w:kern w:val="0"/>
                <w:szCs w:val="21"/>
              </w:rPr>
            </w:pPr>
            <w:r>
              <w:rPr>
                <w:kern w:val="0"/>
                <w:szCs w:val="21"/>
              </w:rPr>
              <w:t>2</w:t>
            </w:r>
          </w:p>
        </w:tc>
        <w:tc>
          <w:tcPr>
            <w:tcW w:w="1315" w:type="dxa"/>
            <w:vMerge w:val="restart"/>
            <w:vAlign w:val="center"/>
          </w:tcPr>
          <w:p w14:paraId="4C9A58D2">
            <w:pPr>
              <w:widowControl/>
              <w:jc w:val="center"/>
              <w:rPr>
                <w:rStyle w:val="38"/>
                <w:b w:val="0"/>
                <w:kern w:val="0"/>
              </w:rPr>
            </w:pPr>
            <w:r>
              <w:rPr>
                <w:rStyle w:val="38"/>
                <w:kern w:val="0"/>
              </w:rPr>
              <w:t>综合实力</w:t>
            </w:r>
          </w:p>
          <w:p w14:paraId="3BA3DDFA">
            <w:pPr>
              <w:widowControl/>
              <w:jc w:val="center"/>
              <w:rPr>
                <w:rStyle w:val="38"/>
                <w:b w:val="0"/>
                <w:kern w:val="0"/>
              </w:rPr>
            </w:pPr>
            <w:r>
              <w:rPr>
                <w:rStyle w:val="38"/>
                <w:kern w:val="0"/>
              </w:rPr>
              <w:t>（</w:t>
            </w:r>
            <w:r>
              <w:rPr>
                <w:rStyle w:val="38"/>
                <w:rFonts w:hint="eastAsia"/>
                <w:kern w:val="0"/>
              </w:rPr>
              <w:t>32</w:t>
            </w:r>
            <w:r>
              <w:rPr>
                <w:rStyle w:val="38"/>
                <w:kern w:val="0"/>
              </w:rPr>
              <w:t>分）</w:t>
            </w:r>
          </w:p>
        </w:tc>
        <w:tc>
          <w:tcPr>
            <w:tcW w:w="1948" w:type="dxa"/>
            <w:vAlign w:val="center"/>
          </w:tcPr>
          <w:p w14:paraId="651F3A8C">
            <w:pPr>
              <w:widowControl/>
              <w:jc w:val="center"/>
              <w:rPr>
                <w:kern w:val="0"/>
                <w:szCs w:val="21"/>
              </w:rPr>
            </w:pPr>
            <w:r>
              <w:rPr>
                <w:kern w:val="0"/>
                <w:szCs w:val="21"/>
              </w:rPr>
              <w:t>业绩</w:t>
            </w:r>
          </w:p>
          <w:p w14:paraId="02473774">
            <w:pPr>
              <w:widowControl/>
              <w:jc w:val="center"/>
              <w:rPr>
                <w:kern w:val="0"/>
                <w:szCs w:val="21"/>
              </w:rPr>
            </w:pPr>
            <w:r>
              <w:rPr>
                <w:kern w:val="0"/>
                <w:szCs w:val="21"/>
              </w:rPr>
              <w:t>（</w:t>
            </w:r>
            <w:r>
              <w:rPr>
                <w:rFonts w:hint="eastAsia"/>
                <w:kern w:val="0"/>
                <w:szCs w:val="21"/>
              </w:rPr>
              <w:t>9</w:t>
            </w:r>
            <w:r>
              <w:rPr>
                <w:kern w:val="0"/>
                <w:szCs w:val="21"/>
              </w:rPr>
              <w:t>分）</w:t>
            </w:r>
          </w:p>
        </w:tc>
        <w:tc>
          <w:tcPr>
            <w:tcW w:w="5350" w:type="dxa"/>
            <w:vAlign w:val="center"/>
          </w:tcPr>
          <w:p w14:paraId="3DD9C848">
            <w:pPr>
              <w:spacing w:after="120"/>
              <w:jc w:val="left"/>
              <w:rPr>
                <w:kern w:val="0"/>
                <w:szCs w:val="21"/>
              </w:rPr>
            </w:pPr>
            <w:r>
              <w:rPr>
                <w:rFonts w:hint="eastAsia" w:ascii="Arial" w:hAnsi="Arial" w:cs="Arial"/>
                <w:spacing w:val="-2"/>
                <w:szCs w:val="21"/>
                <w:lang w:bidi="zh-CN"/>
              </w:rPr>
              <w:t>投标人</w:t>
            </w:r>
            <w:r>
              <w:rPr>
                <w:rFonts w:ascii="Arial" w:hAnsi="Arial" w:cs="Arial"/>
                <w:spacing w:val="-2"/>
                <w:szCs w:val="21"/>
                <w:lang w:bidi="zh-CN"/>
              </w:rPr>
              <w:t>自2022年</w:t>
            </w:r>
            <w:r>
              <w:rPr>
                <w:rFonts w:hint="eastAsia" w:ascii="Arial" w:hAnsi="Arial" w:cs="Arial"/>
                <w:spacing w:val="-2"/>
                <w:szCs w:val="21"/>
                <w:lang w:bidi="zh-CN"/>
              </w:rPr>
              <w:t>1</w:t>
            </w:r>
            <w:r>
              <w:rPr>
                <w:rFonts w:ascii="Arial" w:hAnsi="Arial" w:cs="Arial"/>
                <w:spacing w:val="-2"/>
                <w:szCs w:val="21"/>
                <w:lang w:bidi="zh-CN"/>
              </w:rPr>
              <w:t>月1日以来</w:t>
            </w:r>
            <w:r>
              <w:rPr>
                <w:rFonts w:hint="eastAsia" w:ascii="Arial" w:hAnsi="Arial" w:cs="Arial"/>
                <w:spacing w:val="-2"/>
                <w:szCs w:val="21"/>
                <w:lang w:bidi="zh-CN"/>
              </w:rPr>
              <w:t>承接过</w:t>
            </w:r>
            <w:r>
              <w:rPr>
                <w:rFonts w:ascii="Arial" w:hAnsi="Arial" w:cs="Arial"/>
                <w:spacing w:val="-2"/>
                <w:szCs w:val="21"/>
                <w:lang w:bidi="zh-CN"/>
              </w:rPr>
              <w:t>机关、行政企（事）业单位食堂餐饮服务或其他类似服务项目（类似服务中必须包含食堂餐饮服务），每提供一个业绩得</w:t>
            </w:r>
            <w:r>
              <w:rPr>
                <w:rFonts w:hint="eastAsia" w:ascii="Arial" w:hAnsi="Arial" w:cs="Arial"/>
                <w:spacing w:val="-2"/>
                <w:szCs w:val="21"/>
                <w:lang w:bidi="zh-CN"/>
              </w:rPr>
              <w:t>3</w:t>
            </w:r>
            <w:r>
              <w:rPr>
                <w:rFonts w:ascii="Arial" w:hAnsi="Arial" w:cs="Arial"/>
                <w:spacing w:val="-2"/>
                <w:szCs w:val="21"/>
                <w:lang w:bidi="zh-CN"/>
              </w:rPr>
              <w:t>分，最高得</w:t>
            </w:r>
            <w:r>
              <w:rPr>
                <w:rFonts w:hint="eastAsia" w:ascii="Arial" w:hAnsi="Arial" w:cs="Arial"/>
                <w:spacing w:val="-2"/>
                <w:szCs w:val="21"/>
                <w:lang w:bidi="zh-CN"/>
              </w:rPr>
              <w:t>9</w:t>
            </w:r>
            <w:r>
              <w:rPr>
                <w:rFonts w:ascii="Arial" w:hAnsi="Arial" w:cs="Arial"/>
                <w:spacing w:val="-2"/>
                <w:szCs w:val="21"/>
                <w:lang w:bidi="zh-CN"/>
              </w:rPr>
              <w:t>分。提供业绩证明材料加盖公章上传至投标系统</w:t>
            </w:r>
            <w:r>
              <w:rPr>
                <w:rFonts w:hint="eastAsia" w:ascii="Arial" w:hAnsi="Arial" w:cs="Arial"/>
                <w:spacing w:val="-2"/>
                <w:szCs w:val="21"/>
                <w:lang w:bidi="zh-CN"/>
              </w:rPr>
              <w:t>，原件签订合同时备查。</w:t>
            </w:r>
          </w:p>
        </w:tc>
      </w:tr>
      <w:tr w14:paraId="42F6F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68" w:type="dxa"/>
            <w:vMerge w:val="continue"/>
            <w:vAlign w:val="center"/>
          </w:tcPr>
          <w:p w14:paraId="4CB801D0">
            <w:pPr>
              <w:widowControl/>
              <w:jc w:val="center"/>
              <w:rPr>
                <w:kern w:val="0"/>
                <w:szCs w:val="21"/>
              </w:rPr>
            </w:pPr>
          </w:p>
        </w:tc>
        <w:tc>
          <w:tcPr>
            <w:tcW w:w="1315" w:type="dxa"/>
            <w:vMerge w:val="continue"/>
            <w:vAlign w:val="center"/>
          </w:tcPr>
          <w:p w14:paraId="5A18F467">
            <w:pPr>
              <w:widowControl/>
              <w:jc w:val="center"/>
              <w:rPr>
                <w:kern w:val="0"/>
                <w:szCs w:val="21"/>
              </w:rPr>
            </w:pPr>
          </w:p>
        </w:tc>
        <w:tc>
          <w:tcPr>
            <w:tcW w:w="1948" w:type="dxa"/>
            <w:vAlign w:val="center"/>
          </w:tcPr>
          <w:p w14:paraId="61484497">
            <w:pPr>
              <w:widowControl/>
              <w:jc w:val="center"/>
              <w:rPr>
                <w:kern w:val="0"/>
                <w:szCs w:val="21"/>
              </w:rPr>
            </w:pPr>
            <w:r>
              <w:rPr>
                <w:rFonts w:hint="eastAsia"/>
                <w:kern w:val="0"/>
                <w:szCs w:val="21"/>
              </w:rPr>
              <w:t>业绩评价</w:t>
            </w:r>
          </w:p>
          <w:p w14:paraId="2480ABAC">
            <w:pPr>
              <w:widowControl/>
              <w:jc w:val="center"/>
              <w:rPr>
                <w:kern w:val="0"/>
                <w:szCs w:val="21"/>
              </w:rPr>
            </w:pPr>
            <w:r>
              <w:rPr>
                <w:rFonts w:hint="eastAsia"/>
                <w:kern w:val="0"/>
                <w:szCs w:val="21"/>
              </w:rPr>
              <w:t>（6分）</w:t>
            </w:r>
          </w:p>
        </w:tc>
        <w:tc>
          <w:tcPr>
            <w:tcW w:w="5350" w:type="dxa"/>
          </w:tcPr>
          <w:p w14:paraId="337590F5">
            <w:pPr>
              <w:spacing w:after="120"/>
              <w:jc w:val="left"/>
              <w:rPr>
                <w:kern w:val="0"/>
                <w:szCs w:val="21"/>
              </w:rPr>
            </w:pPr>
            <w:r>
              <w:rPr>
                <w:rFonts w:hint="eastAsia" w:ascii="Arial" w:hAnsi="Arial" w:cs="Arial"/>
                <w:spacing w:val="-2"/>
                <w:szCs w:val="21"/>
                <w:lang w:bidi="zh-CN"/>
              </w:rPr>
              <w:t>投标人提供符合上述要求的业绩对应的服务单位出具的满意度证明材料（履约优秀、满意等同等级评价）（加盖服务单位公章以及备注服务单位联系人和电话），每提供1个得2分，最多得6分，在上述业绩评分项中未得分的业绩，对应的本项业绩评价也不得分。同一业主单位的多个评价仅作为一个评价，不累计得分。提供证明材料加盖公章上传至投标系统，原件签订合同时备查。</w:t>
            </w:r>
          </w:p>
        </w:tc>
      </w:tr>
      <w:tr w14:paraId="36E23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68" w:type="dxa"/>
            <w:vMerge w:val="continue"/>
            <w:vAlign w:val="center"/>
          </w:tcPr>
          <w:p w14:paraId="42C40327">
            <w:pPr>
              <w:widowControl/>
              <w:jc w:val="center"/>
              <w:rPr>
                <w:kern w:val="0"/>
                <w:szCs w:val="21"/>
              </w:rPr>
            </w:pPr>
          </w:p>
        </w:tc>
        <w:tc>
          <w:tcPr>
            <w:tcW w:w="1315" w:type="dxa"/>
            <w:vMerge w:val="continue"/>
            <w:vAlign w:val="center"/>
          </w:tcPr>
          <w:p w14:paraId="1CF883B1">
            <w:pPr>
              <w:widowControl/>
              <w:jc w:val="center"/>
              <w:rPr>
                <w:kern w:val="0"/>
                <w:szCs w:val="21"/>
              </w:rPr>
            </w:pPr>
          </w:p>
        </w:tc>
        <w:tc>
          <w:tcPr>
            <w:tcW w:w="1948" w:type="dxa"/>
            <w:vAlign w:val="center"/>
          </w:tcPr>
          <w:p w14:paraId="3684CD26">
            <w:pPr>
              <w:widowControl/>
              <w:jc w:val="center"/>
              <w:rPr>
                <w:kern w:val="0"/>
                <w:szCs w:val="21"/>
              </w:rPr>
            </w:pPr>
            <w:r>
              <w:rPr>
                <w:rFonts w:hint="eastAsia"/>
                <w:kern w:val="0"/>
                <w:szCs w:val="21"/>
              </w:rPr>
              <w:t>安全责任承诺</w:t>
            </w:r>
          </w:p>
          <w:p w14:paraId="6D82DA47">
            <w:pPr>
              <w:pStyle w:val="43"/>
              <w:ind w:left="0" w:firstLine="0"/>
              <w:jc w:val="center"/>
              <w:rPr>
                <w:lang w:val="en-US"/>
              </w:rPr>
            </w:pPr>
            <w:r>
              <w:rPr>
                <w:rFonts w:hint="eastAsia" w:ascii="Times New Roman" w:hAnsi="Times New Roman" w:cs="Times New Roman"/>
                <w:szCs w:val="21"/>
                <w:lang w:val="en-US"/>
              </w:rPr>
              <w:t>（2分）</w:t>
            </w:r>
          </w:p>
        </w:tc>
        <w:tc>
          <w:tcPr>
            <w:tcW w:w="5350" w:type="dxa"/>
          </w:tcPr>
          <w:p w14:paraId="6A4ECE44">
            <w:pPr>
              <w:widowControl/>
              <w:jc w:val="left"/>
              <w:rPr>
                <w:kern w:val="0"/>
                <w:szCs w:val="21"/>
              </w:rPr>
            </w:pPr>
            <w:r>
              <w:rPr>
                <w:rFonts w:hint="eastAsia"/>
                <w:kern w:val="0"/>
                <w:szCs w:val="21"/>
              </w:rPr>
              <w:t>供应商承诺中标后办理所投标段食堂经营场所公众责任险及食品安全责任险的得2分。提供承诺书加盖公章上传至投标系统，格式自拟。</w:t>
            </w:r>
          </w:p>
        </w:tc>
      </w:tr>
      <w:tr w14:paraId="0CC2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68" w:type="dxa"/>
            <w:vMerge w:val="continue"/>
            <w:vAlign w:val="center"/>
          </w:tcPr>
          <w:p w14:paraId="372D1126">
            <w:pPr>
              <w:widowControl/>
              <w:jc w:val="center"/>
              <w:rPr>
                <w:kern w:val="0"/>
                <w:szCs w:val="21"/>
              </w:rPr>
            </w:pPr>
          </w:p>
        </w:tc>
        <w:tc>
          <w:tcPr>
            <w:tcW w:w="1315" w:type="dxa"/>
            <w:vMerge w:val="continue"/>
            <w:vAlign w:val="center"/>
          </w:tcPr>
          <w:p w14:paraId="157A7B5F">
            <w:pPr>
              <w:widowControl/>
              <w:jc w:val="center"/>
              <w:rPr>
                <w:kern w:val="0"/>
                <w:szCs w:val="21"/>
              </w:rPr>
            </w:pPr>
          </w:p>
        </w:tc>
        <w:tc>
          <w:tcPr>
            <w:tcW w:w="1948" w:type="dxa"/>
            <w:vAlign w:val="center"/>
          </w:tcPr>
          <w:p w14:paraId="099A5036">
            <w:pPr>
              <w:widowControl/>
              <w:jc w:val="center"/>
              <w:rPr>
                <w:kern w:val="0"/>
                <w:szCs w:val="21"/>
              </w:rPr>
            </w:pPr>
            <w:r>
              <w:rPr>
                <w:rFonts w:hint="eastAsia"/>
                <w:kern w:val="0"/>
                <w:szCs w:val="21"/>
              </w:rPr>
              <w:t>体系认证（2分）</w:t>
            </w:r>
          </w:p>
        </w:tc>
        <w:tc>
          <w:tcPr>
            <w:tcW w:w="5350" w:type="dxa"/>
          </w:tcPr>
          <w:p w14:paraId="020F45B3">
            <w:pPr>
              <w:widowControl/>
              <w:jc w:val="left"/>
              <w:rPr>
                <w:kern w:val="0"/>
                <w:szCs w:val="21"/>
              </w:rPr>
            </w:pPr>
            <w:r>
              <w:rPr>
                <w:rFonts w:hint="eastAsia"/>
                <w:kern w:val="0"/>
                <w:szCs w:val="21"/>
              </w:rPr>
              <w:t>供应商具有有效期内的ISO9001质量管理体系认证证书的得2分。</w:t>
            </w:r>
          </w:p>
        </w:tc>
      </w:tr>
      <w:tr w14:paraId="60A4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blHeader/>
          <w:jc w:val="center"/>
        </w:trPr>
        <w:tc>
          <w:tcPr>
            <w:tcW w:w="468" w:type="dxa"/>
            <w:vMerge w:val="continue"/>
            <w:vAlign w:val="center"/>
          </w:tcPr>
          <w:p w14:paraId="3FCD89B9">
            <w:pPr>
              <w:widowControl/>
              <w:jc w:val="center"/>
              <w:rPr>
                <w:kern w:val="0"/>
                <w:szCs w:val="21"/>
              </w:rPr>
            </w:pPr>
          </w:p>
        </w:tc>
        <w:tc>
          <w:tcPr>
            <w:tcW w:w="1315" w:type="dxa"/>
            <w:vMerge w:val="continue"/>
            <w:vAlign w:val="center"/>
          </w:tcPr>
          <w:p w14:paraId="05430A5E">
            <w:pPr>
              <w:widowControl/>
              <w:jc w:val="center"/>
              <w:rPr>
                <w:kern w:val="0"/>
                <w:szCs w:val="21"/>
              </w:rPr>
            </w:pPr>
          </w:p>
        </w:tc>
        <w:tc>
          <w:tcPr>
            <w:tcW w:w="1948" w:type="dxa"/>
            <w:vMerge w:val="restart"/>
            <w:vAlign w:val="center"/>
          </w:tcPr>
          <w:p w14:paraId="1BCC3AC9">
            <w:pPr>
              <w:widowControl/>
              <w:jc w:val="center"/>
              <w:rPr>
                <w:kern w:val="0"/>
                <w:szCs w:val="21"/>
              </w:rPr>
            </w:pPr>
            <w:r>
              <w:rPr>
                <w:rFonts w:hint="eastAsia" w:ascii="宋体" w:hAnsi="宋体" w:cs="宋体"/>
                <w:snapToGrid w:val="0"/>
                <w:szCs w:val="21"/>
              </w:rPr>
              <w:t>主要人员能力</w:t>
            </w:r>
          </w:p>
          <w:p w14:paraId="653B3641">
            <w:pPr>
              <w:widowControl/>
              <w:jc w:val="center"/>
              <w:rPr>
                <w:kern w:val="0"/>
                <w:szCs w:val="21"/>
              </w:rPr>
            </w:pPr>
            <w:r>
              <w:rPr>
                <w:kern w:val="0"/>
                <w:szCs w:val="21"/>
              </w:rPr>
              <w:t>（</w:t>
            </w:r>
            <w:r>
              <w:rPr>
                <w:rFonts w:hint="eastAsia"/>
                <w:kern w:val="0"/>
                <w:szCs w:val="21"/>
              </w:rPr>
              <w:t>13</w:t>
            </w:r>
            <w:r>
              <w:rPr>
                <w:kern w:val="0"/>
                <w:szCs w:val="21"/>
              </w:rPr>
              <w:t>分）</w:t>
            </w:r>
          </w:p>
        </w:tc>
        <w:tc>
          <w:tcPr>
            <w:tcW w:w="5350" w:type="dxa"/>
            <w:vAlign w:val="center"/>
          </w:tcPr>
          <w:p w14:paraId="7F611832">
            <w:pPr>
              <w:widowControl/>
              <w:jc w:val="left"/>
              <w:rPr>
                <w:kern w:val="0"/>
                <w:szCs w:val="21"/>
                <w:lang w:val="zh-CN"/>
              </w:rPr>
            </w:pPr>
            <w:r>
              <w:rPr>
                <w:rFonts w:hint="eastAsia"/>
                <w:kern w:val="0"/>
                <w:szCs w:val="21"/>
              </w:rPr>
              <w:t>1</w:t>
            </w:r>
            <w:r>
              <w:rPr>
                <w:rFonts w:hint="eastAsia"/>
                <w:kern w:val="0"/>
                <w:szCs w:val="21"/>
                <w:lang w:val="zh-CN"/>
              </w:rPr>
              <w:t>、厨师长</w:t>
            </w:r>
          </w:p>
          <w:p w14:paraId="61EB634B">
            <w:pPr>
              <w:widowControl/>
              <w:jc w:val="left"/>
              <w:rPr>
                <w:kern w:val="0"/>
                <w:szCs w:val="21"/>
              </w:rPr>
            </w:pPr>
            <w:r>
              <w:rPr>
                <w:rFonts w:hint="eastAsia"/>
                <w:kern w:val="0"/>
                <w:szCs w:val="21"/>
                <w:lang w:val="zh-CN"/>
              </w:rPr>
              <w:t>具有</w:t>
            </w:r>
            <w:r>
              <w:rPr>
                <w:rFonts w:hint="eastAsia"/>
                <w:kern w:val="0"/>
                <w:szCs w:val="21"/>
              </w:rPr>
              <w:t>中式烹调师</w:t>
            </w:r>
            <w:r>
              <w:rPr>
                <w:rFonts w:hint="eastAsia"/>
                <w:kern w:val="0"/>
                <w:szCs w:val="21"/>
                <w:lang w:val="zh-CN"/>
              </w:rPr>
              <w:t>国家职业资格一级得</w:t>
            </w:r>
            <w:r>
              <w:rPr>
                <w:rFonts w:hint="eastAsia"/>
                <w:kern w:val="0"/>
                <w:szCs w:val="21"/>
              </w:rPr>
              <w:t>2</w:t>
            </w:r>
            <w:r>
              <w:rPr>
                <w:rFonts w:hint="eastAsia"/>
                <w:kern w:val="0"/>
                <w:szCs w:val="21"/>
                <w:lang w:val="zh-CN"/>
              </w:rPr>
              <w:t>分，中式烹饪国家职业资格二级得</w:t>
            </w:r>
            <w:r>
              <w:rPr>
                <w:rFonts w:hint="eastAsia"/>
                <w:kern w:val="0"/>
                <w:szCs w:val="21"/>
              </w:rPr>
              <w:t>1</w:t>
            </w:r>
            <w:r>
              <w:rPr>
                <w:rFonts w:hint="eastAsia"/>
                <w:kern w:val="0"/>
                <w:szCs w:val="21"/>
                <w:lang w:val="zh-CN"/>
              </w:rPr>
              <w:t>分，其他不得分；同时具有公共营养师资质的加1分；本项最高得分3分。（以上提供有效期内证书复印件）</w:t>
            </w:r>
          </w:p>
        </w:tc>
      </w:tr>
      <w:tr w14:paraId="1021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blHeader/>
          <w:jc w:val="center"/>
        </w:trPr>
        <w:tc>
          <w:tcPr>
            <w:tcW w:w="468" w:type="dxa"/>
            <w:vMerge w:val="continue"/>
            <w:vAlign w:val="center"/>
          </w:tcPr>
          <w:p w14:paraId="14E28D06">
            <w:pPr>
              <w:widowControl/>
              <w:jc w:val="left"/>
            </w:pPr>
          </w:p>
        </w:tc>
        <w:tc>
          <w:tcPr>
            <w:tcW w:w="1315" w:type="dxa"/>
            <w:vMerge w:val="continue"/>
            <w:vAlign w:val="center"/>
          </w:tcPr>
          <w:p w14:paraId="38908E3D">
            <w:pPr>
              <w:widowControl/>
              <w:jc w:val="left"/>
            </w:pPr>
          </w:p>
        </w:tc>
        <w:tc>
          <w:tcPr>
            <w:tcW w:w="1948" w:type="dxa"/>
            <w:vMerge w:val="continue"/>
            <w:vAlign w:val="center"/>
          </w:tcPr>
          <w:p w14:paraId="0AF87622">
            <w:pPr>
              <w:widowControl/>
              <w:jc w:val="left"/>
            </w:pPr>
          </w:p>
        </w:tc>
        <w:tc>
          <w:tcPr>
            <w:tcW w:w="5350" w:type="dxa"/>
            <w:vAlign w:val="center"/>
          </w:tcPr>
          <w:p w14:paraId="53609D61">
            <w:pPr>
              <w:widowControl/>
              <w:numPr>
                <w:ilvl w:val="0"/>
                <w:numId w:val="5"/>
              </w:numPr>
              <w:jc w:val="left"/>
              <w:rPr>
                <w:kern w:val="0"/>
                <w:szCs w:val="21"/>
              </w:rPr>
            </w:pPr>
            <w:r>
              <w:rPr>
                <w:rFonts w:hint="eastAsia"/>
                <w:kern w:val="0"/>
                <w:szCs w:val="21"/>
              </w:rPr>
              <w:t>厨师</w:t>
            </w:r>
          </w:p>
          <w:p w14:paraId="2627DE77">
            <w:pPr>
              <w:widowControl/>
              <w:jc w:val="left"/>
              <w:rPr>
                <w:kern w:val="0"/>
                <w:szCs w:val="21"/>
              </w:rPr>
            </w:pPr>
            <w:r>
              <w:rPr>
                <w:rFonts w:hint="eastAsia"/>
                <w:kern w:val="0"/>
                <w:szCs w:val="21"/>
                <w:lang w:val="zh-CN"/>
              </w:rPr>
              <w:t>具有中式烹调师国家职业资格</w:t>
            </w:r>
            <w:r>
              <w:rPr>
                <w:rFonts w:hint="eastAsia"/>
                <w:kern w:val="0"/>
                <w:szCs w:val="21"/>
              </w:rPr>
              <w:t>三</w:t>
            </w:r>
            <w:r>
              <w:rPr>
                <w:rFonts w:hint="eastAsia"/>
                <w:kern w:val="0"/>
                <w:szCs w:val="21"/>
                <w:lang w:val="zh-CN"/>
              </w:rPr>
              <w:t>级（</w:t>
            </w:r>
            <w:r>
              <w:rPr>
                <w:rFonts w:hint="eastAsia"/>
                <w:kern w:val="0"/>
                <w:szCs w:val="21"/>
              </w:rPr>
              <w:t>高级</w:t>
            </w:r>
            <w:r>
              <w:rPr>
                <w:rFonts w:hint="eastAsia"/>
                <w:kern w:val="0"/>
                <w:szCs w:val="21"/>
                <w:lang w:val="zh-CN"/>
              </w:rPr>
              <w:t>）</w:t>
            </w:r>
            <w:r>
              <w:rPr>
                <w:rFonts w:hint="eastAsia"/>
                <w:kern w:val="0"/>
                <w:szCs w:val="21"/>
              </w:rPr>
              <w:t>及以上的</w:t>
            </w:r>
            <w:r>
              <w:rPr>
                <w:rFonts w:hint="eastAsia"/>
                <w:kern w:val="0"/>
                <w:szCs w:val="21"/>
                <w:lang w:val="zh-CN"/>
              </w:rPr>
              <w:t>得</w:t>
            </w:r>
            <w:r>
              <w:rPr>
                <w:rFonts w:hint="eastAsia"/>
                <w:kern w:val="0"/>
                <w:szCs w:val="21"/>
              </w:rPr>
              <w:t>2</w:t>
            </w:r>
            <w:r>
              <w:rPr>
                <w:rFonts w:hint="eastAsia"/>
                <w:kern w:val="0"/>
                <w:szCs w:val="21"/>
                <w:lang w:val="zh-CN"/>
              </w:rPr>
              <w:t>分中式烹调师国家职业资格</w:t>
            </w:r>
            <w:r>
              <w:rPr>
                <w:rFonts w:hint="eastAsia"/>
                <w:kern w:val="0"/>
                <w:szCs w:val="21"/>
              </w:rPr>
              <w:t>四</w:t>
            </w:r>
            <w:r>
              <w:rPr>
                <w:rFonts w:hint="eastAsia"/>
                <w:kern w:val="0"/>
                <w:szCs w:val="21"/>
                <w:lang w:val="zh-CN"/>
              </w:rPr>
              <w:t>级（</w:t>
            </w:r>
            <w:r>
              <w:rPr>
                <w:rFonts w:hint="eastAsia"/>
                <w:kern w:val="0"/>
                <w:szCs w:val="21"/>
              </w:rPr>
              <w:t>中级</w:t>
            </w:r>
            <w:r>
              <w:rPr>
                <w:rFonts w:hint="eastAsia"/>
                <w:kern w:val="0"/>
                <w:szCs w:val="21"/>
                <w:lang w:val="zh-CN"/>
              </w:rPr>
              <w:t>）</w:t>
            </w:r>
            <w:r>
              <w:rPr>
                <w:rFonts w:hint="eastAsia"/>
                <w:kern w:val="0"/>
                <w:szCs w:val="21"/>
              </w:rPr>
              <w:t>的</w:t>
            </w:r>
            <w:r>
              <w:rPr>
                <w:rFonts w:hint="eastAsia"/>
                <w:kern w:val="0"/>
                <w:szCs w:val="21"/>
                <w:lang w:val="zh-CN"/>
              </w:rPr>
              <w:t>得</w:t>
            </w:r>
            <w:r>
              <w:rPr>
                <w:rFonts w:hint="eastAsia"/>
                <w:kern w:val="0"/>
                <w:szCs w:val="21"/>
              </w:rPr>
              <w:t>1</w:t>
            </w:r>
            <w:r>
              <w:rPr>
                <w:rFonts w:hint="eastAsia"/>
                <w:kern w:val="0"/>
                <w:szCs w:val="21"/>
                <w:lang w:val="zh-CN"/>
              </w:rPr>
              <w:t>分，其他不得分。</w:t>
            </w:r>
            <w:r>
              <w:rPr>
                <w:rFonts w:hint="eastAsia"/>
                <w:kern w:val="0"/>
                <w:szCs w:val="21"/>
              </w:rPr>
              <w:t>本项最高得4分。</w:t>
            </w:r>
            <w:r>
              <w:rPr>
                <w:rFonts w:hint="eastAsia"/>
                <w:kern w:val="0"/>
                <w:szCs w:val="21"/>
                <w:lang w:val="zh-CN"/>
              </w:rPr>
              <w:t>（以上提供有效期内证书复印件）</w:t>
            </w:r>
          </w:p>
        </w:tc>
      </w:tr>
      <w:tr w14:paraId="1D69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blHeader/>
          <w:jc w:val="center"/>
        </w:trPr>
        <w:tc>
          <w:tcPr>
            <w:tcW w:w="468" w:type="dxa"/>
            <w:vMerge w:val="continue"/>
            <w:vAlign w:val="center"/>
          </w:tcPr>
          <w:p w14:paraId="17B637E8">
            <w:pPr>
              <w:widowControl/>
              <w:jc w:val="left"/>
              <w:rPr>
                <w:kern w:val="0"/>
                <w:szCs w:val="21"/>
                <w:lang w:val="zh-CN"/>
              </w:rPr>
            </w:pPr>
          </w:p>
        </w:tc>
        <w:tc>
          <w:tcPr>
            <w:tcW w:w="1315" w:type="dxa"/>
            <w:vMerge w:val="continue"/>
            <w:vAlign w:val="center"/>
          </w:tcPr>
          <w:p w14:paraId="6DAF660A">
            <w:pPr>
              <w:widowControl/>
              <w:jc w:val="left"/>
              <w:rPr>
                <w:kern w:val="0"/>
                <w:szCs w:val="21"/>
                <w:lang w:val="zh-CN"/>
              </w:rPr>
            </w:pPr>
          </w:p>
        </w:tc>
        <w:tc>
          <w:tcPr>
            <w:tcW w:w="1948" w:type="dxa"/>
            <w:vMerge w:val="continue"/>
            <w:vAlign w:val="center"/>
          </w:tcPr>
          <w:p w14:paraId="5F039137">
            <w:pPr>
              <w:widowControl/>
              <w:jc w:val="left"/>
              <w:rPr>
                <w:kern w:val="0"/>
                <w:szCs w:val="21"/>
                <w:lang w:val="zh-CN"/>
              </w:rPr>
            </w:pPr>
          </w:p>
        </w:tc>
        <w:tc>
          <w:tcPr>
            <w:tcW w:w="5350" w:type="dxa"/>
            <w:vAlign w:val="center"/>
          </w:tcPr>
          <w:p w14:paraId="2AE197CF">
            <w:pPr>
              <w:widowControl/>
              <w:numPr>
                <w:ilvl w:val="0"/>
                <w:numId w:val="5"/>
              </w:numPr>
              <w:jc w:val="left"/>
              <w:rPr>
                <w:kern w:val="0"/>
                <w:szCs w:val="21"/>
              </w:rPr>
            </w:pPr>
            <w:r>
              <w:rPr>
                <w:rFonts w:hint="eastAsia"/>
                <w:kern w:val="0"/>
                <w:szCs w:val="21"/>
              </w:rPr>
              <w:t>面点师</w:t>
            </w:r>
          </w:p>
          <w:p w14:paraId="5F6CFFD3">
            <w:pPr>
              <w:widowControl/>
              <w:jc w:val="left"/>
              <w:rPr>
                <w:kern w:val="0"/>
                <w:szCs w:val="21"/>
                <w:lang w:val="zh-CN"/>
              </w:rPr>
            </w:pPr>
            <w:r>
              <w:rPr>
                <w:rFonts w:hint="eastAsia"/>
                <w:kern w:val="0"/>
                <w:szCs w:val="21"/>
                <w:lang w:val="zh-CN"/>
              </w:rPr>
              <w:t>具有</w:t>
            </w:r>
            <w:r>
              <w:rPr>
                <w:rFonts w:hint="eastAsia"/>
                <w:kern w:val="0"/>
                <w:szCs w:val="21"/>
              </w:rPr>
              <w:t>三</w:t>
            </w:r>
            <w:r>
              <w:rPr>
                <w:rFonts w:hint="eastAsia"/>
                <w:kern w:val="0"/>
                <w:szCs w:val="21"/>
                <w:lang w:val="zh-CN"/>
              </w:rPr>
              <w:t>级（</w:t>
            </w:r>
            <w:r>
              <w:rPr>
                <w:rFonts w:hint="eastAsia"/>
                <w:kern w:val="0"/>
                <w:szCs w:val="21"/>
              </w:rPr>
              <w:t>高级</w:t>
            </w:r>
            <w:r>
              <w:rPr>
                <w:rFonts w:hint="eastAsia"/>
                <w:kern w:val="0"/>
                <w:szCs w:val="21"/>
                <w:lang w:val="zh-CN"/>
              </w:rPr>
              <w:t>）及以上</w:t>
            </w:r>
            <w:r>
              <w:rPr>
                <w:rFonts w:hint="eastAsia"/>
                <w:kern w:val="0"/>
                <w:szCs w:val="21"/>
              </w:rPr>
              <w:t>中式</w:t>
            </w:r>
            <w:r>
              <w:rPr>
                <w:rFonts w:hint="eastAsia"/>
                <w:kern w:val="0"/>
                <w:szCs w:val="21"/>
                <w:lang w:val="zh-CN"/>
              </w:rPr>
              <w:t>面点师证书</w:t>
            </w:r>
            <w:r>
              <w:rPr>
                <w:rFonts w:hint="eastAsia"/>
                <w:kern w:val="0"/>
                <w:szCs w:val="21"/>
              </w:rPr>
              <w:t>的</w:t>
            </w:r>
            <w:r>
              <w:rPr>
                <w:rFonts w:hint="eastAsia"/>
                <w:kern w:val="0"/>
                <w:szCs w:val="21"/>
                <w:lang w:val="zh-CN"/>
              </w:rPr>
              <w:t>得</w:t>
            </w:r>
            <w:r>
              <w:rPr>
                <w:rFonts w:hint="eastAsia"/>
                <w:kern w:val="0"/>
                <w:szCs w:val="21"/>
              </w:rPr>
              <w:t>2</w:t>
            </w:r>
            <w:r>
              <w:rPr>
                <w:rFonts w:hint="eastAsia"/>
                <w:kern w:val="0"/>
                <w:szCs w:val="21"/>
                <w:lang w:val="zh-CN"/>
              </w:rPr>
              <w:t>分，</w:t>
            </w:r>
            <w:r>
              <w:rPr>
                <w:rFonts w:hint="eastAsia"/>
                <w:kern w:val="0"/>
                <w:szCs w:val="21"/>
              </w:rPr>
              <w:t>四</w:t>
            </w:r>
            <w:r>
              <w:rPr>
                <w:rFonts w:hint="eastAsia"/>
                <w:kern w:val="0"/>
                <w:szCs w:val="21"/>
                <w:lang w:val="zh-CN"/>
              </w:rPr>
              <w:t>级（</w:t>
            </w:r>
            <w:r>
              <w:rPr>
                <w:rFonts w:hint="eastAsia"/>
                <w:kern w:val="0"/>
                <w:szCs w:val="21"/>
              </w:rPr>
              <w:t>中级</w:t>
            </w:r>
            <w:r>
              <w:rPr>
                <w:rFonts w:hint="eastAsia"/>
                <w:kern w:val="0"/>
                <w:szCs w:val="21"/>
                <w:lang w:val="zh-CN"/>
              </w:rPr>
              <w:t>）</w:t>
            </w:r>
            <w:r>
              <w:rPr>
                <w:rFonts w:hint="eastAsia"/>
                <w:kern w:val="0"/>
                <w:szCs w:val="21"/>
              </w:rPr>
              <w:t>中式</w:t>
            </w:r>
            <w:r>
              <w:rPr>
                <w:rFonts w:hint="eastAsia"/>
                <w:kern w:val="0"/>
                <w:szCs w:val="21"/>
                <w:lang w:val="zh-CN"/>
              </w:rPr>
              <w:t>面点师证书</w:t>
            </w:r>
            <w:r>
              <w:rPr>
                <w:rFonts w:hint="eastAsia"/>
                <w:kern w:val="0"/>
                <w:szCs w:val="21"/>
              </w:rPr>
              <w:t>的</w:t>
            </w:r>
            <w:r>
              <w:rPr>
                <w:rFonts w:hint="eastAsia"/>
                <w:kern w:val="0"/>
                <w:szCs w:val="21"/>
                <w:lang w:val="zh-CN"/>
              </w:rPr>
              <w:t>得</w:t>
            </w:r>
            <w:r>
              <w:rPr>
                <w:rFonts w:hint="eastAsia"/>
                <w:kern w:val="0"/>
                <w:szCs w:val="21"/>
              </w:rPr>
              <w:t>1</w:t>
            </w:r>
            <w:r>
              <w:rPr>
                <w:rFonts w:hint="eastAsia"/>
                <w:kern w:val="0"/>
                <w:szCs w:val="21"/>
                <w:lang w:val="zh-CN"/>
              </w:rPr>
              <w:t>分，</w:t>
            </w:r>
            <w:r>
              <w:rPr>
                <w:rFonts w:hint="eastAsia"/>
                <w:kern w:val="0"/>
                <w:szCs w:val="21"/>
              </w:rPr>
              <w:t>其他不得分</w:t>
            </w:r>
            <w:r>
              <w:rPr>
                <w:rFonts w:hint="eastAsia"/>
                <w:kern w:val="0"/>
                <w:szCs w:val="21"/>
                <w:lang w:val="zh-CN"/>
              </w:rPr>
              <w:t>。</w:t>
            </w:r>
            <w:r>
              <w:rPr>
                <w:rFonts w:hint="eastAsia"/>
                <w:kern w:val="0"/>
                <w:szCs w:val="21"/>
              </w:rPr>
              <w:t>同时具有</w:t>
            </w:r>
            <w:r>
              <w:rPr>
                <w:rFonts w:hint="eastAsia"/>
                <w:kern w:val="0"/>
                <w:szCs w:val="21"/>
                <w:lang w:val="zh-CN"/>
              </w:rPr>
              <w:t>具有</w:t>
            </w:r>
            <w:r>
              <w:rPr>
                <w:rFonts w:hint="eastAsia"/>
                <w:kern w:val="0"/>
                <w:szCs w:val="21"/>
              </w:rPr>
              <w:t>三</w:t>
            </w:r>
            <w:r>
              <w:rPr>
                <w:rFonts w:hint="eastAsia"/>
                <w:kern w:val="0"/>
                <w:szCs w:val="21"/>
                <w:lang w:val="zh-CN"/>
              </w:rPr>
              <w:t>级（</w:t>
            </w:r>
            <w:r>
              <w:rPr>
                <w:rFonts w:hint="eastAsia"/>
                <w:kern w:val="0"/>
                <w:szCs w:val="21"/>
              </w:rPr>
              <w:t>高级</w:t>
            </w:r>
            <w:r>
              <w:rPr>
                <w:rFonts w:hint="eastAsia"/>
                <w:kern w:val="0"/>
                <w:szCs w:val="21"/>
                <w:lang w:val="zh-CN"/>
              </w:rPr>
              <w:t>）及以上</w:t>
            </w:r>
            <w:r>
              <w:rPr>
                <w:rFonts w:hint="eastAsia"/>
                <w:kern w:val="0"/>
                <w:szCs w:val="21"/>
              </w:rPr>
              <w:t>西式</w:t>
            </w:r>
            <w:r>
              <w:rPr>
                <w:rFonts w:hint="eastAsia"/>
                <w:kern w:val="0"/>
                <w:szCs w:val="21"/>
                <w:lang w:val="zh-CN"/>
              </w:rPr>
              <w:t>面点师证书</w:t>
            </w:r>
            <w:r>
              <w:rPr>
                <w:rFonts w:hint="eastAsia"/>
                <w:kern w:val="0"/>
                <w:szCs w:val="21"/>
              </w:rPr>
              <w:t>的加</w:t>
            </w:r>
            <w:r>
              <w:rPr>
                <w:kern w:val="0"/>
                <w:szCs w:val="21"/>
              </w:rPr>
              <w:t>2</w:t>
            </w:r>
            <w:r>
              <w:rPr>
                <w:rFonts w:hint="eastAsia"/>
                <w:kern w:val="0"/>
                <w:szCs w:val="21"/>
                <w:lang w:val="zh-CN"/>
              </w:rPr>
              <w:t>分，</w:t>
            </w:r>
            <w:r>
              <w:rPr>
                <w:rFonts w:hint="eastAsia"/>
                <w:kern w:val="0"/>
                <w:szCs w:val="21"/>
              </w:rPr>
              <w:t>四</w:t>
            </w:r>
            <w:r>
              <w:rPr>
                <w:rFonts w:hint="eastAsia"/>
                <w:kern w:val="0"/>
                <w:szCs w:val="21"/>
                <w:lang w:val="zh-CN"/>
              </w:rPr>
              <w:t>级（</w:t>
            </w:r>
            <w:r>
              <w:rPr>
                <w:rFonts w:hint="eastAsia"/>
                <w:kern w:val="0"/>
                <w:szCs w:val="21"/>
              </w:rPr>
              <w:t>中级</w:t>
            </w:r>
            <w:r>
              <w:rPr>
                <w:rFonts w:hint="eastAsia"/>
                <w:kern w:val="0"/>
                <w:szCs w:val="21"/>
                <w:lang w:val="zh-CN"/>
              </w:rPr>
              <w:t>）</w:t>
            </w:r>
            <w:r>
              <w:rPr>
                <w:rFonts w:hint="eastAsia"/>
                <w:kern w:val="0"/>
                <w:szCs w:val="21"/>
              </w:rPr>
              <w:t>西式</w:t>
            </w:r>
            <w:r>
              <w:rPr>
                <w:rFonts w:hint="eastAsia"/>
                <w:kern w:val="0"/>
                <w:szCs w:val="21"/>
                <w:lang w:val="zh-CN"/>
              </w:rPr>
              <w:t>面点师证书</w:t>
            </w:r>
            <w:r>
              <w:rPr>
                <w:rFonts w:hint="eastAsia"/>
                <w:kern w:val="0"/>
                <w:szCs w:val="21"/>
              </w:rPr>
              <w:t>的加</w:t>
            </w:r>
            <w:r>
              <w:rPr>
                <w:kern w:val="0"/>
                <w:szCs w:val="21"/>
              </w:rPr>
              <w:t>1</w:t>
            </w:r>
            <w:r>
              <w:rPr>
                <w:rFonts w:hint="eastAsia"/>
                <w:kern w:val="0"/>
                <w:szCs w:val="21"/>
                <w:lang w:val="zh-CN"/>
              </w:rPr>
              <w:t>分；</w:t>
            </w:r>
            <w:r>
              <w:rPr>
                <w:rFonts w:hint="eastAsia"/>
                <w:kern w:val="0"/>
                <w:szCs w:val="21"/>
              </w:rPr>
              <w:t>本项最高得</w:t>
            </w:r>
            <w:r>
              <w:rPr>
                <w:kern w:val="0"/>
                <w:szCs w:val="21"/>
              </w:rPr>
              <w:t>4</w:t>
            </w:r>
            <w:r>
              <w:rPr>
                <w:rFonts w:hint="eastAsia"/>
                <w:kern w:val="0"/>
                <w:szCs w:val="21"/>
              </w:rPr>
              <w:t>分。</w:t>
            </w:r>
            <w:r>
              <w:rPr>
                <w:rFonts w:hint="eastAsia"/>
                <w:kern w:val="0"/>
                <w:szCs w:val="21"/>
                <w:lang w:val="zh-CN"/>
              </w:rPr>
              <w:t>（以上提供有效期内证书复印件）</w:t>
            </w:r>
          </w:p>
        </w:tc>
      </w:tr>
      <w:tr w14:paraId="5F02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blHeader/>
          <w:jc w:val="center"/>
        </w:trPr>
        <w:tc>
          <w:tcPr>
            <w:tcW w:w="468" w:type="dxa"/>
            <w:vMerge w:val="continue"/>
            <w:vAlign w:val="center"/>
          </w:tcPr>
          <w:p w14:paraId="231F5C09">
            <w:pPr>
              <w:widowControl/>
              <w:jc w:val="left"/>
              <w:rPr>
                <w:kern w:val="0"/>
                <w:szCs w:val="21"/>
                <w:lang w:val="zh-CN"/>
              </w:rPr>
            </w:pPr>
          </w:p>
        </w:tc>
        <w:tc>
          <w:tcPr>
            <w:tcW w:w="1315" w:type="dxa"/>
            <w:vMerge w:val="continue"/>
            <w:vAlign w:val="center"/>
          </w:tcPr>
          <w:p w14:paraId="7ABA9954">
            <w:pPr>
              <w:widowControl/>
              <w:jc w:val="left"/>
              <w:rPr>
                <w:kern w:val="0"/>
                <w:szCs w:val="21"/>
                <w:lang w:val="zh-CN"/>
              </w:rPr>
            </w:pPr>
          </w:p>
        </w:tc>
        <w:tc>
          <w:tcPr>
            <w:tcW w:w="1948" w:type="dxa"/>
            <w:vMerge w:val="continue"/>
            <w:vAlign w:val="center"/>
          </w:tcPr>
          <w:p w14:paraId="0558B28C">
            <w:pPr>
              <w:widowControl/>
              <w:jc w:val="left"/>
              <w:rPr>
                <w:kern w:val="0"/>
                <w:szCs w:val="21"/>
                <w:lang w:val="zh-CN"/>
              </w:rPr>
            </w:pPr>
          </w:p>
        </w:tc>
        <w:tc>
          <w:tcPr>
            <w:tcW w:w="5350" w:type="dxa"/>
            <w:vAlign w:val="center"/>
          </w:tcPr>
          <w:p w14:paraId="23985495">
            <w:pPr>
              <w:widowControl/>
              <w:numPr>
                <w:ilvl w:val="0"/>
                <w:numId w:val="5"/>
              </w:numPr>
              <w:jc w:val="left"/>
              <w:rPr>
                <w:kern w:val="0"/>
                <w:szCs w:val="21"/>
              </w:rPr>
            </w:pPr>
            <w:r>
              <w:rPr>
                <w:rFonts w:hint="eastAsia"/>
                <w:kern w:val="0"/>
                <w:szCs w:val="21"/>
              </w:rPr>
              <w:t>工作人员中有具备健康管理师资质的加1分；工作人员中有具备高级食品安全员资质的加1分；本项最高得2分。（以上提供有效期内证书复印件）</w:t>
            </w:r>
          </w:p>
        </w:tc>
      </w:tr>
      <w:tr w14:paraId="22630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blHeader/>
          <w:jc w:val="center"/>
        </w:trPr>
        <w:tc>
          <w:tcPr>
            <w:tcW w:w="468" w:type="dxa"/>
            <w:vMerge w:val="continue"/>
            <w:vAlign w:val="center"/>
          </w:tcPr>
          <w:p w14:paraId="32D58134">
            <w:pPr>
              <w:widowControl/>
              <w:jc w:val="left"/>
              <w:rPr>
                <w:kern w:val="0"/>
                <w:szCs w:val="21"/>
                <w:lang w:val="zh-CN"/>
              </w:rPr>
            </w:pPr>
          </w:p>
        </w:tc>
        <w:tc>
          <w:tcPr>
            <w:tcW w:w="1315" w:type="dxa"/>
            <w:vMerge w:val="continue"/>
            <w:vAlign w:val="center"/>
          </w:tcPr>
          <w:p w14:paraId="1D234D60">
            <w:pPr>
              <w:widowControl/>
              <w:jc w:val="left"/>
              <w:rPr>
                <w:kern w:val="0"/>
                <w:szCs w:val="21"/>
                <w:lang w:val="zh-CN"/>
              </w:rPr>
            </w:pPr>
          </w:p>
        </w:tc>
        <w:tc>
          <w:tcPr>
            <w:tcW w:w="1948" w:type="dxa"/>
            <w:vMerge w:val="continue"/>
            <w:vAlign w:val="center"/>
          </w:tcPr>
          <w:p w14:paraId="69D6D36F">
            <w:pPr>
              <w:widowControl/>
              <w:jc w:val="left"/>
              <w:rPr>
                <w:kern w:val="0"/>
                <w:szCs w:val="21"/>
                <w:lang w:val="zh-CN"/>
              </w:rPr>
            </w:pPr>
          </w:p>
        </w:tc>
        <w:tc>
          <w:tcPr>
            <w:tcW w:w="5350" w:type="dxa"/>
            <w:vAlign w:val="center"/>
          </w:tcPr>
          <w:p w14:paraId="18AEA2CD">
            <w:pPr>
              <w:widowControl/>
              <w:jc w:val="left"/>
              <w:rPr>
                <w:kern w:val="0"/>
                <w:szCs w:val="21"/>
              </w:rPr>
            </w:pPr>
            <w:r>
              <w:rPr>
                <w:rFonts w:hint="eastAsia"/>
                <w:kern w:val="0"/>
                <w:szCs w:val="21"/>
                <w:lang w:val="zh-CN"/>
              </w:rPr>
              <w:t>注：上述人员不重复计分，</w:t>
            </w:r>
            <w:r>
              <w:rPr>
                <w:rFonts w:hint="eastAsia"/>
                <w:kern w:val="0"/>
                <w:szCs w:val="21"/>
              </w:rPr>
              <w:t>且</w:t>
            </w:r>
            <w:r>
              <w:rPr>
                <w:rFonts w:hint="eastAsia"/>
                <w:kern w:val="0"/>
                <w:szCs w:val="21"/>
                <w:lang w:val="zh-CN"/>
              </w:rPr>
              <w:t>应为投标人的正式员工，提供投标人自本次采购活动前</w:t>
            </w:r>
            <w:r>
              <w:rPr>
                <w:rFonts w:hint="eastAsia"/>
                <w:kern w:val="0"/>
                <w:szCs w:val="21"/>
              </w:rPr>
              <w:t>12</w:t>
            </w:r>
            <w:r>
              <w:rPr>
                <w:rFonts w:hint="eastAsia"/>
                <w:kern w:val="0"/>
                <w:szCs w:val="21"/>
                <w:lang w:val="zh-CN"/>
              </w:rPr>
              <w:t>个月内，至少</w:t>
            </w:r>
            <w:r>
              <w:rPr>
                <w:rFonts w:hint="eastAsia"/>
                <w:kern w:val="0"/>
                <w:szCs w:val="21"/>
              </w:rPr>
              <w:t>3个月</w:t>
            </w:r>
            <w:r>
              <w:rPr>
                <w:rFonts w:hint="eastAsia"/>
                <w:kern w:val="0"/>
                <w:szCs w:val="21"/>
                <w:lang w:val="zh-CN"/>
              </w:rPr>
              <w:t>为其缴纳的社保证明复印件，否则本项不得分。所有复印件加盖公章、所有原件备查。</w:t>
            </w:r>
          </w:p>
        </w:tc>
      </w:tr>
      <w:tr w14:paraId="3B4F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468" w:type="dxa"/>
            <w:vMerge w:val="restart"/>
            <w:vAlign w:val="center"/>
          </w:tcPr>
          <w:p w14:paraId="0BD4A1BB">
            <w:pPr>
              <w:widowControl/>
              <w:jc w:val="center"/>
              <w:rPr>
                <w:kern w:val="0"/>
                <w:szCs w:val="21"/>
              </w:rPr>
            </w:pPr>
            <w:r>
              <w:rPr>
                <w:rFonts w:hint="eastAsia"/>
                <w:kern w:val="0"/>
                <w:szCs w:val="21"/>
              </w:rPr>
              <w:t>3</w:t>
            </w:r>
          </w:p>
        </w:tc>
        <w:tc>
          <w:tcPr>
            <w:tcW w:w="1315" w:type="dxa"/>
            <w:vMerge w:val="restart"/>
            <w:vAlign w:val="center"/>
          </w:tcPr>
          <w:p w14:paraId="72E6E869">
            <w:pPr>
              <w:widowControl/>
              <w:jc w:val="center"/>
              <w:rPr>
                <w:rFonts w:ascii="Arial" w:hAnsi="Arial" w:cs="Arial"/>
                <w:b/>
                <w:bCs/>
                <w:szCs w:val="21"/>
              </w:rPr>
            </w:pPr>
            <w:r>
              <w:rPr>
                <w:rFonts w:ascii="Arial" w:hAnsi="Arial" w:cs="Arial"/>
                <w:b/>
                <w:bCs/>
                <w:szCs w:val="21"/>
              </w:rPr>
              <w:t>项目实施方案</w:t>
            </w:r>
          </w:p>
          <w:p w14:paraId="31532F29">
            <w:pPr>
              <w:widowControl/>
              <w:jc w:val="center"/>
              <w:rPr>
                <w:kern w:val="0"/>
                <w:szCs w:val="21"/>
              </w:rPr>
            </w:pPr>
            <w:r>
              <w:rPr>
                <w:b/>
                <w:bCs/>
                <w:kern w:val="0"/>
                <w:szCs w:val="21"/>
              </w:rPr>
              <w:t>（</w:t>
            </w:r>
            <w:r>
              <w:rPr>
                <w:rFonts w:hint="eastAsia"/>
                <w:b/>
                <w:bCs/>
                <w:kern w:val="0"/>
                <w:szCs w:val="21"/>
              </w:rPr>
              <w:t>58</w:t>
            </w:r>
            <w:r>
              <w:rPr>
                <w:b/>
                <w:bCs/>
                <w:kern w:val="0"/>
                <w:szCs w:val="21"/>
              </w:rPr>
              <w:t>分）</w:t>
            </w:r>
          </w:p>
        </w:tc>
        <w:tc>
          <w:tcPr>
            <w:tcW w:w="7298" w:type="dxa"/>
            <w:gridSpan w:val="2"/>
            <w:vAlign w:val="center"/>
          </w:tcPr>
          <w:p w14:paraId="3E00EF33">
            <w:pPr>
              <w:spacing w:after="120"/>
              <w:jc w:val="left"/>
              <w:rPr>
                <w:rFonts w:ascii="Arial" w:hAnsi="Arial" w:cs="Arial"/>
                <w:b/>
                <w:bCs/>
                <w:spacing w:val="-2"/>
                <w:szCs w:val="21"/>
                <w:lang w:val="zh-CN" w:bidi="zh-CN"/>
              </w:rPr>
            </w:pPr>
            <w:r>
              <w:rPr>
                <w:rFonts w:ascii="Arial" w:hAnsi="Arial" w:cs="Arial"/>
                <w:b/>
                <w:bCs/>
                <w:spacing w:val="-2"/>
                <w:szCs w:val="21"/>
                <w:lang w:val="zh-CN" w:bidi="zh-CN"/>
              </w:rPr>
              <w:t>2.1针对本项目的</w:t>
            </w:r>
            <w:r>
              <w:rPr>
                <w:rFonts w:hint="eastAsia" w:ascii="Arial" w:hAnsi="Arial" w:cs="Arial"/>
                <w:b/>
                <w:bCs/>
                <w:spacing w:val="-2"/>
                <w:szCs w:val="21"/>
                <w:lang w:val="zh-CN" w:bidi="zh-CN"/>
              </w:rPr>
              <w:t>经营管理</w:t>
            </w:r>
            <w:r>
              <w:rPr>
                <w:rFonts w:ascii="Arial" w:hAnsi="Arial" w:cs="Arial"/>
                <w:b/>
                <w:bCs/>
                <w:spacing w:val="-2"/>
                <w:szCs w:val="21"/>
                <w:lang w:val="zh-CN" w:bidi="zh-CN"/>
              </w:rPr>
              <w:t>，制定详细、可行、有针对性的方案</w:t>
            </w:r>
          </w:p>
          <w:p w14:paraId="2C43885A">
            <w:pPr>
              <w:spacing w:after="120"/>
              <w:jc w:val="left"/>
              <w:rPr>
                <w:rFonts w:ascii="Arial" w:hAnsi="Arial" w:cs="Arial"/>
                <w:spacing w:val="-2"/>
                <w:szCs w:val="21"/>
                <w:lang w:val="zh-CN" w:bidi="zh-CN"/>
              </w:rPr>
            </w:pPr>
            <w:r>
              <w:rPr>
                <w:rFonts w:ascii="Arial" w:hAnsi="Arial" w:cs="Arial"/>
                <w:spacing w:val="-2"/>
                <w:szCs w:val="21"/>
                <w:lang w:bidi="zh-CN"/>
              </w:rPr>
              <w:t>（1）方案内容详细全面，可行性、</w:t>
            </w:r>
            <w:r>
              <w:rPr>
                <w:rFonts w:ascii="Arial" w:hAnsi="Arial" w:cs="Arial"/>
                <w:spacing w:val="-2"/>
                <w:szCs w:val="21"/>
                <w:lang w:val="zh-CN" w:bidi="zh-CN"/>
              </w:rPr>
              <w:t>针对性</w:t>
            </w:r>
            <w:r>
              <w:rPr>
                <w:rFonts w:ascii="Arial" w:hAnsi="Arial" w:cs="Arial"/>
                <w:spacing w:val="-2"/>
                <w:szCs w:val="21"/>
                <w:lang w:bidi="zh-CN"/>
              </w:rPr>
              <w:t>强，有不同于其他人的新颖思路</w:t>
            </w:r>
            <w:r>
              <w:rPr>
                <w:rFonts w:hint="eastAsia" w:ascii="Arial" w:hAnsi="Arial" w:cs="Arial"/>
                <w:spacing w:val="-2"/>
                <w:szCs w:val="21"/>
                <w:lang w:bidi="zh-CN"/>
              </w:rPr>
              <w:t>的</w:t>
            </w:r>
            <w:r>
              <w:rPr>
                <w:rFonts w:ascii="Arial" w:hAnsi="Arial" w:cs="Arial"/>
                <w:spacing w:val="-2"/>
                <w:szCs w:val="21"/>
                <w:lang w:val="zh-CN" w:bidi="zh-CN"/>
              </w:rPr>
              <w:t>，得</w:t>
            </w:r>
            <w:r>
              <w:rPr>
                <w:rFonts w:hint="eastAsia" w:ascii="Arial" w:hAnsi="Arial" w:cs="Arial"/>
                <w:spacing w:val="-2"/>
                <w:szCs w:val="21"/>
                <w:lang w:bidi="zh-CN"/>
              </w:rPr>
              <w:t>10</w:t>
            </w:r>
            <w:r>
              <w:rPr>
                <w:rFonts w:ascii="Arial" w:hAnsi="Arial" w:cs="Arial"/>
                <w:spacing w:val="-2"/>
                <w:szCs w:val="21"/>
                <w:lang w:val="zh-CN" w:bidi="zh-CN"/>
              </w:rPr>
              <w:t>分</w:t>
            </w:r>
          </w:p>
          <w:p w14:paraId="18B16CF4">
            <w:pPr>
              <w:spacing w:after="120"/>
              <w:jc w:val="left"/>
              <w:rPr>
                <w:rFonts w:ascii="Arial" w:hAnsi="Arial" w:cs="Arial"/>
                <w:spacing w:val="-2"/>
                <w:szCs w:val="21"/>
                <w:lang w:val="zh-CN" w:bidi="zh-CN"/>
              </w:rPr>
            </w:pPr>
            <w:r>
              <w:rPr>
                <w:rFonts w:ascii="Arial" w:hAnsi="Arial" w:cs="Arial"/>
                <w:spacing w:val="-2"/>
                <w:szCs w:val="21"/>
                <w:lang w:bidi="zh-CN"/>
              </w:rPr>
              <w:t>（2）方案内容的全面性、可行性基本</w:t>
            </w:r>
            <w:r>
              <w:rPr>
                <w:rFonts w:ascii="Arial" w:hAnsi="Arial" w:cs="Arial"/>
                <w:spacing w:val="-2"/>
                <w:szCs w:val="21"/>
                <w:lang w:val="zh-CN" w:bidi="zh-CN"/>
              </w:rPr>
              <w:t>合理，</w:t>
            </w:r>
            <w:r>
              <w:rPr>
                <w:rFonts w:ascii="Arial" w:hAnsi="Arial" w:cs="Arial"/>
                <w:spacing w:val="-2"/>
                <w:szCs w:val="21"/>
                <w:lang w:bidi="zh-CN"/>
              </w:rPr>
              <w:t>基本符合项目的实际情况的</w:t>
            </w:r>
            <w:r>
              <w:rPr>
                <w:rFonts w:ascii="Arial" w:hAnsi="Arial" w:cs="Arial"/>
                <w:spacing w:val="-2"/>
                <w:szCs w:val="21"/>
                <w:lang w:val="zh-CN" w:bidi="zh-CN"/>
              </w:rPr>
              <w:t>，得</w:t>
            </w:r>
            <w:r>
              <w:rPr>
                <w:rFonts w:hint="eastAsia" w:ascii="Arial" w:hAnsi="Arial" w:cs="Arial"/>
                <w:spacing w:val="-2"/>
                <w:szCs w:val="21"/>
                <w:lang w:bidi="zh-CN"/>
              </w:rPr>
              <w:t>7</w:t>
            </w:r>
            <w:r>
              <w:rPr>
                <w:rFonts w:ascii="Arial" w:hAnsi="Arial" w:cs="Arial"/>
                <w:spacing w:val="-2"/>
                <w:szCs w:val="21"/>
                <w:lang w:val="zh-CN" w:bidi="zh-CN"/>
              </w:rPr>
              <w:t>分</w:t>
            </w:r>
          </w:p>
          <w:p w14:paraId="3FC0F576">
            <w:pPr>
              <w:spacing w:after="120"/>
              <w:jc w:val="left"/>
              <w:rPr>
                <w:rFonts w:ascii="Arial" w:hAnsi="Arial" w:cs="Arial"/>
                <w:spacing w:val="-2"/>
                <w:szCs w:val="21"/>
                <w:lang w:val="zh-CN" w:bidi="zh-CN"/>
              </w:rPr>
            </w:pPr>
            <w:r>
              <w:rPr>
                <w:rFonts w:ascii="Arial" w:hAnsi="Arial" w:cs="Arial"/>
                <w:spacing w:val="-2"/>
                <w:szCs w:val="21"/>
                <w:lang w:bidi="zh-CN"/>
              </w:rPr>
              <w:t>（3）方案内容的全面性基本合理、但缺乏</w:t>
            </w:r>
            <w:r>
              <w:rPr>
                <w:rFonts w:ascii="Arial" w:hAnsi="Arial" w:cs="Arial"/>
                <w:spacing w:val="-2"/>
                <w:szCs w:val="21"/>
                <w:lang w:val="zh-CN" w:bidi="zh-CN"/>
              </w:rPr>
              <w:t>针对性的，得</w:t>
            </w:r>
            <w:r>
              <w:rPr>
                <w:rFonts w:hint="eastAsia" w:ascii="Arial" w:hAnsi="Arial" w:cs="Arial"/>
                <w:spacing w:val="-2"/>
                <w:szCs w:val="21"/>
                <w:lang w:bidi="zh-CN"/>
              </w:rPr>
              <w:t>4</w:t>
            </w:r>
            <w:r>
              <w:rPr>
                <w:rFonts w:ascii="Arial" w:hAnsi="Arial" w:cs="Arial"/>
                <w:spacing w:val="-2"/>
                <w:szCs w:val="21"/>
                <w:lang w:val="zh-CN" w:bidi="zh-CN"/>
              </w:rPr>
              <w:t>分</w:t>
            </w:r>
          </w:p>
          <w:p w14:paraId="3A957796">
            <w:pPr>
              <w:spacing w:after="120"/>
              <w:jc w:val="left"/>
              <w:rPr>
                <w:rFonts w:ascii="Arial" w:hAnsi="Arial" w:cs="Arial"/>
                <w:spacing w:val="-2"/>
                <w:szCs w:val="21"/>
                <w:lang w:bidi="zh-CN"/>
              </w:rPr>
            </w:pPr>
            <w:r>
              <w:rPr>
                <w:rFonts w:ascii="Arial" w:hAnsi="Arial" w:cs="Arial"/>
                <w:spacing w:val="-2"/>
                <w:szCs w:val="21"/>
                <w:lang w:bidi="zh-CN"/>
              </w:rPr>
              <w:t>（4）方案内容全面性及针对性均不合理，含糊不清的得</w:t>
            </w:r>
            <w:r>
              <w:rPr>
                <w:rFonts w:hint="eastAsia" w:ascii="Arial" w:hAnsi="Arial" w:cs="Arial"/>
                <w:spacing w:val="-2"/>
                <w:szCs w:val="21"/>
                <w:lang w:bidi="zh-CN"/>
              </w:rPr>
              <w:t>1</w:t>
            </w:r>
            <w:r>
              <w:rPr>
                <w:rFonts w:ascii="Arial" w:hAnsi="Arial" w:cs="Arial"/>
                <w:spacing w:val="-2"/>
                <w:szCs w:val="21"/>
                <w:lang w:bidi="zh-CN"/>
              </w:rPr>
              <w:t>分</w:t>
            </w:r>
          </w:p>
          <w:p w14:paraId="5A31BE90">
            <w:pPr>
              <w:snapToGrid w:val="0"/>
              <w:rPr>
                <w:kern w:val="0"/>
                <w:szCs w:val="21"/>
              </w:rPr>
            </w:pPr>
            <w:r>
              <w:rPr>
                <w:rFonts w:ascii="Arial" w:hAnsi="Arial" w:cs="Arial"/>
                <w:spacing w:val="-2"/>
                <w:szCs w:val="21"/>
                <w:lang w:val="zh-CN" w:bidi="zh-CN"/>
              </w:rPr>
              <w:t>（</w:t>
            </w:r>
            <w:r>
              <w:rPr>
                <w:rFonts w:ascii="Arial" w:hAnsi="Arial" w:cs="Arial"/>
                <w:spacing w:val="-2"/>
                <w:szCs w:val="21"/>
                <w:lang w:bidi="zh-CN"/>
              </w:rPr>
              <w:t>5</w:t>
            </w:r>
            <w:r>
              <w:rPr>
                <w:rFonts w:ascii="Arial" w:hAnsi="Arial" w:cs="Arial"/>
                <w:spacing w:val="-2"/>
                <w:szCs w:val="21"/>
                <w:lang w:val="zh-CN" w:bidi="zh-CN"/>
              </w:rPr>
              <w:t>）</w:t>
            </w:r>
            <w:r>
              <w:rPr>
                <w:rFonts w:ascii="Arial" w:hAnsi="Arial" w:cs="Arial"/>
                <w:spacing w:val="-2"/>
                <w:szCs w:val="21"/>
                <w:lang w:bidi="zh-CN"/>
              </w:rPr>
              <w:t>未提供相关内容的不得分</w:t>
            </w:r>
          </w:p>
        </w:tc>
      </w:tr>
      <w:tr w14:paraId="57E1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468" w:type="dxa"/>
            <w:vMerge w:val="continue"/>
            <w:vAlign w:val="center"/>
          </w:tcPr>
          <w:p w14:paraId="0D1AEE9E">
            <w:pPr>
              <w:widowControl/>
              <w:jc w:val="center"/>
              <w:rPr>
                <w:kern w:val="0"/>
                <w:szCs w:val="21"/>
              </w:rPr>
            </w:pPr>
          </w:p>
        </w:tc>
        <w:tc>
          <w:tcPr>
            <w:tcW w:w="1315" w:type="dxa"/>
            <w:vMerge w:val="continue"/>
            <w:vAlign w:val="center"/>
          </w:tcPr>
          <w:p w14:paraId="58E2230E">
            <w:pPr>
              <w:widowControl/>
              <w:jc w:val="center"/>
              <w:rPr>
                <w:kern w:val="0"/>
                <w:szCs w:val="21"/>
              </w:rPr>
            </w:pPr>
          </w:p>
        </w:tc>
        <w:tc>
          <w:tcPr>
            <w:tcW w:w="7298" w:type="dxa"/>
            <w:gridSpan w:val="2"/>
            <w:vAlign w:val="center"/>
          </w:tcPr>
          <w:p w14:paraId="6627EFC8">
            <w:pPr>
              <w:spacing w:after="120"/>
              <w:jc w:val="left"/>
              <w:rPr>
                <w:rFonts w:ascii="Arial" w:hAnsi="Arial" w:cs="Arial"/>
                <w:b/>
                <w:bCs/>
                <w:spacing w:val="-2"/>
                <w:szCs w:val="21"/>
                <w:lang w:bidi="zh-CN"/>
              </w:rPr>
            </w:pPr>
            <w:r>
              <w:rPr>
                <w:rFonts w:ascii="Arial" w:hAnsi="Arial" w:cs="Arial"/>
                <w:b/>
                <w:bCs/>
                <w:spacing w:val="-2"/>
                <w:szCs w:val="21"/>
                <w:lang w:val="zh-CN" w:bidi="zh-CN"/>
              </w:rPr>
              <w:t>2.</w:t>
            </w:r>
            <w:r>
              <w:rPr>
                <w:rFonts w:ascii="Arial" w:hAnsi="Arial" w:cs="Arial"/>
                <w:b/>
                <w:bCs/>
                <w:spacing w:val="-2"/>
                <w:szCs w:val="21"/>
                <w:lang w:bidi="zh-CN"/>
              </w:rPr>
              <w:t>2食品安全管理措施</w:t>
            </w:r>
          </w:p>
          <w:p w14:paraId="02A8AFE5">
            <w:pPr>
              <w:spacing w:after="120"/>
              <w:jc w:val="left"/>
              <w:rPr>
                <w:rFonts w:ascii="Arial" w:hAnsi="Arial" w:cs="Arial"/>
                <w:spacing w:val="-2"/>
                <w:szCs w:val="21"/>
                <w:lang w:bidi="zh-CN"/>
              </w:rPr>
            </w:pPr>
            <w:r>
              <w:rPr>
                <w:rFonts w:ascii="Arial" w:hAnsi="Arial" w:cs="Arial"/>
                <w:spacing w:val="-2"/>
                <w:szCs w:val="21"/>
                <w:lang w:bidi="zh-CN"/>
              </w:rPr>
              <w:t>（1）食品安全管理措施</w:t>
            </w:r>
            <w:r>
              <w:rPr>
                <w:rFonts w:hint="eastAsia" w:ascii="Arial" w:hAnsi="Arial" w:cs="Arial"/>
                <w:spacing w:val="-2"/>
                <w:szCs w:val="21"/>
                <w:lang w:bidi="zh-CN"/>
              </w:rPr>
              <w:t>科学合理</w:t>
            </w:r>
            <w:r>
              <w:rPr>
                <w:rFonts w:ascii="Arial" w:hAnsi="Arial" w:cs="Arial"/>
                <w:spacing w:val="-2"/>
                <w:szCs w:val="21"/>
                <w:lang w:bidi="zh-CN"/>
              </w:rPr>
              <w:t>，有不同于其他</w:t>
            </w:r>
            <w:r>
              <w:rPr>
                <w:rFonts w:hint="eastAsia" w:ascii="Arial" w:hAnsi="Arial" w:cs="Arial"/>
                <w:spacing w:val="-2"/>
                <w:szCs w:val="21"/>
                <w:lang w:val="en-US" w:bidi="zh-CN"/>
              </w:rPr>
              <w:t>人</w:t>
            </w:r>
            <w:r>
              <w:rPr>
                <w:rFonts w:ascii="Arial" w:hAnsi="Arial" w:cs="Arial"/>
                <w:spacing w:val="-2"/>
                <w:szCs w:val="21"/>
                <w:lang w:bidi="zh-CN"/>
              </w:rPr>
              <w:t>的新颖思路的得</w:t>
            </w:r>
            <w:r>
              <w:rPr>
                <w:rFonts w:hint="eastAsia" w:ascii="Arial" w:hAnsi="Arial" w:cs="Arial"/>
                <w:spacing w:val="-2"/>
                <w:szCs w:val="21"/>
                <w:lang w:bidi="zh-CN"/>
              </w:rPr>
              <w:t>12</w:t>
            </w:r>
            <w:r>
              <w:rPr>
                <w:rFonts w:ascii="Arial" w:hAnsi="Arial" w:cs="Arial"/>
                <w:spacing w:val="-2"/>
                <w:szCs w:val="21"/>
                <w:lang w:bidi="zh-CN"/>
              </w:rPr>
              <w:t>分</w:t>
            </w:r>
          </w:p>
          <w:p w14:paraId="703DD192">
            <w:pPr>
              <w:spacing w:after="120"/>
              <w:jc w:val="left"/>
              <w:rPr>
                <w:rFonts w:ascii="Arial" w:hAnsi="Arial" w:cs="Arial"/>
                <w:spacing w:val="-2"/>
                <w:szCs w:val="21"/>
                <w:lang w:bidi="zh-CN"/>
              </w:rPr>
            </w:pPr>
            <w:r>
              <w:rPr>
                <w:rFonts w:ascii="Arial" w:hAnsi="Arial" w:cs="Arial"/>
                <w:spacing w:val="-2"/>
                <w:szCs w:val="21"/>
                <w:lang w:bidi="zh-CN"/>
              </w:rPr>
              <w:t>（2）食品安全管理措施可行性基本合理的，基本符合项目的实际情况的得</w:t>
            </w:r>
            <w:r>
              <w:rPr>
                <w:rFonts w:hint="eastAsia" w:ascii="Arial" w:hAnsi="Arial" w:cs="Arial"/>
                <w:spacing w:val="-2"/>
                <w:szCs w:val="21"/>
                <w:lang w:bidi="zh-CN"/>
              </w:rPr>
              <w:t>9</w:t>
            </w:r>
            <w:r>
              <w:rPr>
                <w:rFonts w:ascii="Arial" w:hAnsi="Arial" w:cs="Arial"/>
                <w:spacing w:val="-2"/>
                <w:szCs w:val="21"/>
                <w:lang w:bidi="zh-CN"/>
              </w:rPr>
              <w:t>分</w:t>
            </w:r>
          </w:p>
          <w:p w14:paraId="085DCA23">
            <w:pPr>
              <w:spacing w:after="120"/>
              <w:jc w:val="left"/>
              <w:rPr>
                <w:rFonts w:ascii="Arial" w:hAnsi="Arial" w:cs="Arial"/>
                <w:spacing w:val="-2"/>
                <w:szCs w:val="21"/>
                <w:lang w:bidi="zh-CN"/>
              </w:rPr>
            </w:pPr>
            <w:r>
              <w:rPr>
                <w:rFonts w:ascii="Arial" w:hAnsi="Arial" w:cs="Arial"/>
                <w:spacing w:val="-2"/>
                <w:szCs w:val="21"/>
                <w:lang w:bidi="zh-CN"/>
              </w:rPr>
              <w:t>（3）食品安全管理措施可行性一般的，缺乏项目</w:t>
            </w:r>
            <w:r>
              <w:rPr>
                <w:rFonts w:hint="eastAsia" w:ascii="Arial" w:hAnsi="Arial" w:cs="Arial"/>
                <w:spacing w:val="-2"/>
                <w:szCs w:val="21"/>
                <w:lang w:bidi="zh-CN"/>
              </w:rPr>
              <w:t>针对</w:t>
            </w:r>
            <w:r>
              <w:rPr>
                <w:rFonts w:ascii="Arial" w:hAnsi="Arial" w:cs="Arial"/>
                <w:spacing w:val="-2"/>
                <w:szCs w:val="21"/>
                <w:lang w:bidi="zh-CN"/>
              </w:rPr>
              <w:t>性的得</w:t>
            </w:r>
            <w:r>
              <w:rPr>
                <w:rFonts w:hint="eastAsia" w:ascii="Arial" w:hAnsi="Arial" w:cs="Arial"/>
                <w:spacing w:val="-2"/>
                <w:szCs w:val="21"/>
                <w:lang w:bidi="zh-CN"/>
              </w:rPr>
              <w:t>6</w:t>
            </w:r>
            <w:r>
              <w:rPr>
                <w:rFonts w:ascii="Arial" w:hAnsi="Arial" w:cs="Arial"/>
                <w:spacing w:val="-2"/>
                <w:szCs w:val="21"/>
                <w:lang w:bidi="zh-CN"/>
              </w:rPr>
              <w:t>分</w:t>
            </w:r>
          </w:p>
          <w:p w14:paraId="24966AE4">
            <w:pPr>
              <w:spacing w:after="120"/>
              <w:jc w:val="left"/>
              <w:rPr>
                <w:rFonts w:ascii="Arial" w:hAnsi="Arial" w:cs="Arial"/>
                <w:spacing w:val="-2"/>
                <w:szCs w:val="21"/>
                <w:lang w:bidi="zh-CN"/>
              </w:rPr>
            </w:pPr>
            <w:r>
              <w:rPr>
                <w:rFonts w:ascii="Arial" w:hAnsi="Arial" w:cs="Arial"/>
                <w:spacing w:val="-2"/>
                <w:szCs w:val="21"/>
                <w:lang w:bidi="zh-CN"/>
              </w:rPr>
              <w:t>（4）食品安全管理措施可行性均不合理，含糊不清的得</w:t>
            </w:r>
            <w:r>
              <w:rPr>
                <w:rFonts w:hint="eastAsia" w:ascii="Arial" w:hAnsi="Arial" w:cs="Arial"/>
                <w:spacing w:val="-2"/>
                <w:szCs w:val="21"/>
                <w:lang w:bidi="zh-CN"/>
              </w:rPr>
              <w:t>2</w:t>
            </w:r>
            <w:r>
              <w:rPr>
                <w:rFonts w:ascii="Arial" w:hAnsi="Arial" w:cs="Arial"/>
                <w:spacing w:val="-2"/>
                <w:szCs w:val="21"/>
                <w:lang w:bidi="zh-CN"/>
              </w:rPr>
              <w:t>分</w:t>
            </w:r>
          </w:p>
          <w:p w14:paraId="44D23D73">
            <w:pPr>
              <w:spacing w:after="120"/>
              <w:jc w:val="left"/>
              <w:rPr>
                <w:rFonts w:ascii="Arial" w:hAnsi="Arial" w:cs="Arial"/>
                <w:b/>
                <w:bCs/>
                <w:spacing w:val="-2"/>
                <w:szCs w:val="21"/>
                <w:lang w:val="zh-CN" w:bidi="zh-CN"/>
              </w:rPr>
            </w:pPr>
            <w:r>
              <w:rPr>
                <w:rFonts w:ascii="Arial" w:hAnsi="Arial" w:cs="Arial"/>
                <w:spacing w:val="-2"/>
                <w:szCs w:val="21"/>
                <w:lang w:val="zh-CN" w:bidi="zh-CN"/>
              </w:rPr>
              <w:t>（</w:t>
            </w:r>
            <w:r>
              <w:rPr>
                <w:rFonts w:ascii="Arial" w:hAnsi="Arial" w:cs="Arial"/>
                <w:spacing w:val="-2"/>
                <w:szCs w:val="21"/>
                <w:lang w:bidi="zh-CN"/>
              </w:rPr>
              <w:t>5</w:t>
            </w:r>
            <w:r>
              <w:rPr>
                <w:rFonts w:ascii="Arial" w:hAnsi="Arial" w:cs="Arial"/>
                <w:spacing w:val="-2"/>
                <w:szCs w:val="21"/>
                <w:lang w:val="zh-CN" w:bidi="zh-CN"/>
              </w:rPr>
              <w:t>）</w:t>
            </w:r>
            <w:r>
              <w:rPr>
                <w:rFonts w:ascii="Arial" w:hAnsi="Arial" w:cs="Arial"/>
                <w:spacing w:val="-2"/>
                <w:szCs w:val="21"/>
                <w:lang w:bidi="zh-CN"/>
              </w:rPr>
              <w:t>未提供相关内容的不得分</w:t>
            </w:r>
          </w:p>
        </w:tc>
      </w:tr>
      <w:tr w14:paraId="69BB3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blHeader/>
          <w:jc w:val="center"/>
        </w:trPr>
        <w:tc>
          <w:tcPr>
            <w:tcW w:w="468" w:type="dxa"/>
            <w:vMerge w:val="continue"/>
            <w:vAlign w:val="center"/>
          </w:tcPr>
          <w:p w14:paraId="083716CC">
            <w:pPr>
              <w:widowControl/>
              <w:jc w:val="center"/>
              <w:rPr>
                <w:kern w:val="0"/>
                <w:szCs w:val="21"/>
              </w:rPr>
            </w:pPr>
          </w:p>
        </w:tc>
        <w:tc>
          <w:tcPr>
            <w:tcW w:w="1315" w:type="dxa"/>
            <w:vMerge w:val="continue"/>
            <w:vAlign w:val="center"/>
          </w:tcPr>
          <w:p w14:paraId="29EFD0EA">
            <w:pPr>
              <w:widowControl/>
              <w:jc w:val="center"/>
              <w:rPr>
                <w:kern w:val="0"/>
                <w:szCs w:val="21"/>
              </w:rPr>
            </w:pPr>
          </w:p>
        </w:tc>
        <w:tc>
          <w:tcPr>
            <w:tcW w:w="7298" w:type="dxa"/>
            <w:gridSpan w:val="2"/>
            <w:vAlign w:val="center"/>
          </w:tcPr>
          <w:p w14:paraId="7B3D504D">
            <w:pPr>
              <w:spacing w:after="120"/>
              <w:jc w:val="left"/>
              <w:rPr>
                <w:rFonts w:ascii="Arial" w:hAnsi="Arial" w:cs="Arial"/>
                <w:b/>
                <w:bCs/>
                <w:szCs w:val="21"/>
                <w:lang w:val="zh-CN"/>
              </w:rPr>
            </w:pPr>
            <w:r>
              <w:rPr>
                <w:rFonts w:ascii="Arial" w:hAnsi="Arial" w:cs="Arial"/>
                <w:b/>
                <w:bCs/>
                <w:spacing w:val="-2"/>
                <w:szCs w:val="21"/>
                <w:lang w:bidi="zh-CN"/>
              </w:rPr>
              <w:t>2.</w:t>
            </w:r>
            <w:r>
              <w:rPr>
                <w:rFonts w:hint="eastAsia" w:ascii="Arial" w:hAnsi="Arial" w:cs="Arial"/>
                <w:b/>
                <w:bCs/>
                <w:spacing w:val="-2"/>
                <w:szCs w:val="21"/>
                <w:lang w:bidi="zh-CN"/>
              </w:rPr>
              <w:t>3</w:t>
            </w:r>
            <w:r>
              <w:rPr>
                <w:rFonts w:ascii="Arial" w:hAnsi="Arial" w:cs="Arial"/>
                <w:b/>
                <w:bCs/>
                <w:szCs w:val="21"/>
              </w:rPr>
              <w:t>岗位职责、工作作息安排及工作程序</w:t>
            </w:r>
          </w:p>
          <w:p w14:paraId="1AB76524">
            <w:pPr>
              <w:spacing w:after="120"/>
              <w:jc w:val="left"/>
              <w:rPr>
                <w:rFonts w:ascii="Arial" w:hAnsi="Arial" w:cs="Arial"/>
                <w:szCs w:val="21"/>
                <w:lang w:val="zh-CN"/>
              </w:rPr>
            </w:pPr>
            <w:r>
              <w:rPr>
                <w:rFonts w:ascii="Arial" w:hAnsi="Arial" w:cs="Arial"/>
                <w:szCs w:val="21"/>
                <w:lang w:val="zh-CN"/>
              </w:rPr>
              <w:t>（</w:t>
            </w:r>
            <w:r>
              <w:rPr>
                <w:rFonts w:ascii="Arial" w:hAnsi="Arial" w:cs="Arial"/>
                <w:szCs w:val="21"/>
              </w:rPr>
              <w:t>1</w:t>
            </w:r>
            <w:r>
              <w:rPr>
                <w:rFonts w:ascii="Arial" w:hAnsi="Arial" w:cs="Arial"/>
                <w:szCs w:val="21"/>
                <w:lang w:val="zh-CN"/>
              </w:rPr>
              <w:t>）</w:t>
            </w:r>
            <w:r>
              <w:rPr>
                <w:rFonts w:ascii="Arial" w:hAnsi="Arial" w:cs="Arial"/>
                <w:szCs w:val="21"/>
              </w:rPr>
              <w:t>岗位设置合理，有明确的部门职责，工作流程完整、科学、可行，针对食堂服务及作息时间规划客观、明确的得8分</w:t>
            </w:r>
          </w:p>
          <w:p w14:paraId="2FB15226">
            <w:pPr>
              <w:spacing w:after="120"/>
              <w:jc w:val="left"/>
              <w:rPr>
                <w:rFonts w:ascii="Arial" w:hAnsi="Arial" w:cs="Arial"/>
                <w:szCs w:val="21"/>
                <w:lang w:val="zh-CN"/>
              </w:rPr>
            </w:pPr>
            <w:r>
              <w:rPr>
                <w:rFonts w:ascii="Arial" w:hAnsi="Arial" w:cs="Arial"/>
                <w:szCs w:val="21"/>
                <w:lang w:val="zh-CN"/>
              </w:rPr>
              <w:t>（</w:t>
            </w:r>
            <w:r>
              <w:rPr>
                <w:rFonts w:ascii="Arial" w:hAnsi="Arial" w:cs="Arial"/>
                <w:szCs w:val="21"/>
              </w:rPr>
              <w:t>2</w:t>
            </w:r>
            <w:r>
              <w:rPr>
                <w:rFonts w:ascii="Arial" w:hAnsi="Arial" w:cs="Arial"/>
                <w:szCs w:val="21"/>
                <w:lang w:val="zh-CN"/>
              </w:rPr>
              <w:t>）</w:t>
            </w:r>
            <w:r>
              <w:rPr>
                <w:rFonts w:ascii="Arial" w:hAnsi="Arial" w:cs="Arial"/>
                <w:szCs w:val="21"/>
              </w:rPr>
              <w:t>岗位设置基本合理，部门职责、工作流程、食堂服务及作息时间规划基本</w:t>
            </w:r>
            <w:r>
              <w:rPr>
                <w:rFonts w:ascii="Arial" w:hAnsi="Arial" w:cs="Arial"/>
                <w:szCs w:val="21"/>
                <w:lang w:val="zh-CN"/>
              </w:rPr>
              <w:t>合理可行得</w:t>
            </w:r>
            <w:r>
              <w:rPr>
                <w:rFonts w:ascii="Arial" w:hAnsi="Arial" w:cs="Arial"/>
                <w:szCs w:val="21"/>
              </w:rPr>
              <w:t>6</w:t>
            </w:r>
            <w:r>
              <w:rPr>
                <w:rFonts w:ascii="Arial" w:hAnsi="Arial" w:cs="Arial"/>
                <w:szCs w:val="21"/>
                <w:lang w:val="zh-CN"/>
              </w:rPr>
              <w:t>分</w:t>
            </w:r>
          </w:p>
          <w:p w14:paraId="5C0B020D">
            <w:pPr>
              <w:spacing w:after="120"/>
              <w:jc w:val="left"/>
              <w:rPr>
                <w:rFonts w:ascii="Arial" w:hAnsi="Arial" w:cs="Arial"/>
                <w:szCs w:val="21"/>
                <w:lang w:val="zh-CN"/>
              </w:rPr>
            </w:pPr>
            <w:r>
              <w:rPr>
                <w:rFonts w:ascii="Arial" w:hAnsi="Arial" w:cs="Arial"/>
                <w:szCs w:val="21"/>
                <w:lang w:val="zh-CN"/>
              </w:rPr>
              <w:t>（</w:t>
            </w:r>
            <w:r>
              <w:rPr>
                <w:rFonts w:ascii="Arial" w:hAnsi="Arial" w:cs="Arial"/>
                <w:szCs w:val="21"/>
              </w:rPr>
              <w:t>3</w:t>
            </w:r>
            <w:r>
              <w:rPr>
                <w:rFonts w:ascii="Arial" w:hAnsi="Arial" w:cs="Arial"/>
                <w:szCs w:val="21"/>
                <w:lang w:val="zh-CN"/>
              </w:rPr>
              <w:t>）</w:t>
            </w:r>
            <w:r>
              <w:rPr>
                <w:rFonts w:ascii="Arial" w:hAnsi="Arial" w:cs="Arial"/>
                <w:szCs w:val="21"/>
              </w:rPr>
              <w:t>岗位设置基本合理，有部门职责、工作流程、食堂服务及作息时间规划，</w:t>
            </w:r>
            <w:r>
              <w:rPr>
                <w:rFonts w:ascii="Arial" w:hAnsi="Arial" w:cs="Arial"/>
                <w:szCs w:val="21"/>
                <w:lang w:val="zh-CN"/>
              </w:rPr>
              <w:t>但操作性不强，得</w:t>
            </w:r>
            <w:r>
              <w:rPr>
                <w:rFonts w:ascii="Arial" w:hAnsi="Arial" w:cs="Arial"/>
                <w:szCs w:val="21"/>
              </w:rPr>
              <w:t>4</w:t>
            </w:r>
            <w:r>
              <w:rPr>
                <w:rFonts w:ascii="Arial" w:hAnsi="Arial" w:cs="Arial"/>
                <w:szCs w:val="21"/>
                <w:lang w:val="zh-CN"/>
              </w:rPr>
              <w:t>分</w:t>
            </w:r>
          </w:p>
          <w:p w14:paraId="78581501">
            <w:pPr>
              <w:spacing w:after="120"/>
              <w:jc w:val="left"/>
              <w:rPr>
                <w:rFonts w:ascii="Arial" w:hAnsi="Arial" w:cs="Arial"/>
                <w:szCs w:val="21"/>
                <w:lang w:val="zh-CN"/>
              </w:rPr>
            </w:pPr>
            <w:r>
              <w:rPr>
                <w:rFonts w:ascii="Arial" w:hAnsi="Arial" w:cs="Arial"/>
                <w:szCs w:val="21"/>
                <w:lang w:val="zh-CN"/>
              </w:rPr>
              <w:t>（</w:t>
            </w:r>
            <w:r>
              <w:rPr>
                <w:rFonts w:ascii="Arial" w:hAnsi="Arial" w:cs="Arial"/>
                <w:szCs w:val="21"/>
              </w:rPr>
              <w:t>4</w:t>
            </w:r>
            <w:r>
              <w:rPr>
                <w:rFonts w:ascii="Arial" w:hAnsi="Arial" w:cs="Arial"/>
                <w:szCs w:val="21"/>
                <w:lang w:val="zh-CN"/>
              </w:rPr>
              <w:t>）</w:t>
            </w:r>
            <w:r>
              <w:rPr>
                <w:rFonts w:ascii="Arial" w:hAnsi="Arial" w:cs="Arial"/>
                <w:szCs w:val="21"/>
              </w:rPr>
              <w:t>岗位设置、部门职责、工作流程、食堂服务及作息时间规划有缺项或含糊不清的</w:t>
            </w:r>
            <w:r>
              <w:rPr>
                <w:rFonts w:ascii="Arial" w:hAnsi="Arial" w:cs="Arial"/>
                <w:szCs w:val="21"/>
                <w:lang w:val="zh-CN"/>
              </w:rPr>
              <w:t>，得</w:t>
            </w:r>
            <w:r>
              <w:rPr>
                <w:rFonts w:ascii="Arial" w:hAnsi="Arial" w:cs="Arial"/>
                <w:szCs w:val="21"/>
              </w:rPr>
              <w:t>2</w:t>
            </w:r>
            <w:r>
              <w:rPr>
                <w:rFonts w:ascii="Arial" w:hAnsi="Arial" w:cs="Arial"/>
                <w:szCs w:val="21"/>
                <w:lang w:val="zh-CN"/>
              </w:rPr>
              <w:t>分</w:t>
            </w:r>
          </w:p>
          <w:p w14:paraId="33E3ED98">
            <w:pPr>
              <w:spacing w:after="120"/>
              <w:jc w:val="left"/>
              <w:rPr>
                <w:rFonts w:ascii="Arial" w:hAnsi="Arial" w:cs="Arial"/>
                <w:b/>
                <w:bCs/>
                <w:spacing w:val="-2"/>
                <w:szCs w:val="21"/>
                <w:lang w:bidi="zh-CN"/>
              </w:rPr>
            </w:pPr>
            <w:r>
              <w:rPr>
                <w:rFonts w:ascii="Arial" w:hAnsi="Arial" w:cs="Arial"/>
                <w:spacing w:val="-2"/>
                <w:szCs w:val="21"/>
                <w:lang w:val="zh-CN" w:bidi="zh-CN"/>
              </w:rPr>
              <w:t>（</w:t>
            </w:r>
            <w:r>
              <w:rPr>
                <w:rFonts w:ascii="Arial" w:hAnsi="Arial" w:cs="Arial"/>
                <w:spacing w:val="-2"/>
                <w:szCs w:val="21"/>
                <w:lang w:bidi="zh-CN"/>
              </w:rPr>
              <w:t>5</w:t>
            </w:r>
            <w:r>
              <w:rPr>
                <w:rFonts w:ascii="Arial" w:hAnsi="Arial" w:cs="Arial"/>
                <w:spacing w:val="-2"/>
                <w:szCs w:val="21"/>
                <w:lang w:val="zh-CN" w:bidi="zh-CN"/>
              </w:rPr>
              <w:t>）</w:t>
            </w:r>
            <w:r>
              <w:rPr>
                <w:rFonts w:ascii="Arial" w:hAnsi="Arial" w:cs="Arial"/>
                <w:spacing w:val="-2"/>
                <w:szCs w:val="21"/>
                <w:lang w:bidi="zh-CN"/>
              </w:rPr>
              <w:t>未提供相关内容的不得分</w:t>
            </w:r>
          </w:p>
        </w:tc>
      </w:tr>
      <w:tr w14:paraId="44EAD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blHeader/>
          <w:jc w:val="center"/>
        </w:trPr>
        <w:tc>
          <w:tcPr>
            <w:tcW w:w="468" w:type="dxa"/>
            <w:vMerge w:val="continue"/>
            <w:vAlign w:val="center"/>
          </w:tcPr>
          <w:p w14:paraId="48B3AB08">
            <w:pPr>
              <w:widowControl/>
              <w:jc w:val="center"/>
              <w:rPr>
                <w:kern w:val="0"/>
                <w:szCs w:val="21"/>
              </w:rPr>
            </w:pPr>
          </w:p>
        </w:tc>
        <w:tc>
          <w:tcPr>
            <w:tcW w:w="1315" w:type="dxa"/>
            <w:vMerge w:val="continue"/>
            <w:vAlign w:val="center"/>
          </w:tcPr>
          <w:p w14:paraId="6CE81F81">
            <w:pPr>
              <w:widowControl/>
              <w:jc w:val="center"/>
              <w:rPr>
                <w:kern w:val="0"/>
                <w:szCs w:val="21"/>
              </w:rPr>
            </w:pPr>
          </w:p>
        </w:tc>
        <w:tc>
          <w:tcPr>
            <w:tcW w:w="7298" w:type="dxa"/>
            <w:gridSpan w:val="2"/>
            <w:vAlign w:val="center"/>
          </w:tcPr>
          <w:p w14:paraId="668C7186">
            <w:pPr>
              <w:spacing w:after="120"/>
              <w:jc w:val="left"/>
              <w:rPr>
                <w:rFonts w:ascii="Arial" w:hAnsi="Arial" w:cs="Arial"/>
                <w:b/>
                <w:bCs/>
                <w:spacing w:val="-2"/>
                <w:szCs w:val="21"/>
                <w:lang w:val="zh-CN" w:bidi="zh-CN"/>
              </w:rPr>
            </w:pPr>
            <w:r>
              <w:rPr>
                <w:rFonts w:ascii="Arial" w:hAnsi="Arial" w:cs="Arial"/>
                <w:b/>
                <w:bCs/>
                <w:spacing w:val="-2"/>
                <w:szCs w:val="21"/>
                <w:lang w:bidi="zh-CN"/>
              </w:rPr>
              <w:t>2.</w:t>
            </w:r>
            <w:r>
              <w:rPr>
                <w:rFonts w:hint="eastAsia" w:ascii="Arial" w:hAnsi="Arial" w:cs="Arial"/>
                <w:b/>
                <w:bCs/>
                <w:spacing w:val="-2"/>
                <w:szCs w:val="21"/>
                <w:lang w:bidi="zh-CN"/>
              </w:rPr>
              <w:t>4</w:t>
            </w:r>
            <w:r>
              <w:rPr>
                <w:rFonts w:ascii="Arial" w:hAnsi="Arial" w:cs="Arial"/>
                <w:b/>
                <w:bCs/>
                <w:spacing w:val="-2"/>
                <w:szCs w:val="21"/>
                <w:lang w:val="zh-CN" w:bidi="zh-CN"/>
              </w:rPr>
              <w:t>突发事件应急处理预案</w:t>
            </w:r>
          </w:p>
          <w:p w14:paraId="21FBBB89">
            <w:pPr>
              <w:spacing w:after="120"/>
              <w:jc w:val="left"/>
              <w:rPr>
                <w:rFonts w:ascii="Arial" w:hAnsi="Arial" w:cs="Arial"/>
                <w:spacing w:val="-2"/>
                <w:szCs w:val="21"/>
                <w:lang w:val="zh-CN" w:bidi="zh-CN"/>
              </w:rPr>
            </w:pPr>
            <w:r>
              <w:rPr>
                <w:rFonts w:ascii="Arial" w:hAnsi="Arial" w:cs="Arial"/>
                <w:spacing w:val="-2"/>
                <w:szCs w:val="21"/>
                <w:lang w:val="zh-CN" w:bidi="zh-CN"/>
              </w:rPr>
              <w:t>（</w:t>
            </w:r>
            <w:r>
              <w:rPr>
                <w:rFonts w:ascii="Arial" w:hAnsi="Arial" w:cs="Arial"/>
                <w:spacing w:val="-2"/>
                <w:szCs w:val="21"/>
                <w:lang w:bidi="zh-CN"/>
              </w:rPr>
              <w:t>1</w:t>
            </w:r>
            <w:r>
              <w:rPr>
                <w:rFonts w:ascii="Arial" w:hAnsi="Arial" w:cs="Arial"/>
                <w:spacing w:val="-2"/>
                <w:szCs w:val="21"/>
                <w:lang w:val="zh-CN" w:bidi="zh-CN"/>
              </w:rPr>
              <w:t>）突发事件应急处理预案完备健全，对本项目针对性强，具有实际可操作性的得</w:t>
            </w:r>
            <w:r>
              <w:rPr>
                <w:rFonts w:hint="eastAsia" w:ascii="Arial" w:hAnsi="Arial" w:cs="Arial"/>
                <w:spacing w:val="-2"/>
                <w:szCs w:val="21"/>
                <w:lang w:bidi="zh-CN"/>
              </w:rPr>
              <w:t>9</w:t>
            </w:r>
            <w:r>
              <w:rPr>
                <w:rFonts w:ascii="Arial" w:hAnsi="Arial" w:cs="Arial"/>
                <w:spacing w:val="-2"/>
                <w:szCs w:val="21"/>
                <w:lang w:val="zh-CN" w:bidi="zh-CN"/>
              </w:rPr>
              <w:t>分</w:t>
            </w:r>
          </w:p>
          <w:p w14:paraId="7403E364">
            <w:pPr>
              <w:spacing w:after="120"/>
              <w:jc w:val="left"/>
              <w:rPr>
                <w:rFonts w:ascii="Arial" w:hAnsi="Arial" w:cs="Arial"/>
                <w:spacing w:val="-2"/>
                <w:szCs w:val="21"/>
                <w:lang w:bidi="zh-CN"/>
              </w:rPr>
            </w:pPr>
            <w:r>
              <w:rPr>
                <w:rFonts w:ascii="Arial" w:hAnsi="Arial" w:cs="Arial"/>
                <w:spacing w:val="-2"/>
                <w:szCs w:val="21"/>
                <w:lang w:val="zh-CN" w:bidi="zh-CN"/>
              </w:rPr>
              <w:t>（</w:t>
            </w:r>
            <w:r>
              <w:rPr>
                <w:rFonts w:ascii="Arial" w:hAnsi="Arial" w:cs="Arial"/>
                <w:spacing w:val="-2"/>
                <w:szCs w:val="21"/>
                <w:lang w:bidi="zh-CN"/>
              </w:rPr>
              <w:t>2</w:t>
            </w:r>
            <w:r>
              <w:rPr>
                <w:rFonts w:ascii="Arial" w:hAnsi="Arial" w:cs="Arial"/>
                <w:spacing w:val="-2"/>
                <w:szCs w:val="21"/>
                <w:lang w:val="zh-CN" w:bidi="zh-CN"/>
              </w:rPr>
              <w:t>）突发事件应急处理预案</w:t>
            </w:r>
            <w:r>
              <w:rPr>
                <w:rFonts w:ascii="Arial" w:hAnsi="Arial" w:cs="Arial"/>
                <w:spacing w:val="-2"/>
                <w:szCs w:val="21"/>
                <w:lang w:bidi="zh-CN"/>
              </w:rPr>
              <w:t>基本</w:t>
            </w:r>
            <w:r>
              <w:rPr>
                <w:rFonts w:ascii="Arial" w:hAnsi="Arial" w:cs="Arial"/>
                <w:spacing w:val="-2"/>
                <w:szCs w:val="21"/>
                <w:lang w:val="zh-CN" w:bidi="zh-CN"/>
              </w:rPr>
              <w:t>完备，</w:t>
            </w:r>
            <w:r>
              <w:rPr>
                <w:rFonts w:ascii="Arial" w:hAnsi="Arial" w:cs="Arial"/>
                <w:spacing w:val="-2"/>
                <w:szCs w:val="21"/>
                <w:lang w:bidi="zh-CN"/>
              </w:rPr>
              <w:t>但</w:t>
            </w:r>
            <w:r>
              <w:rPr>
                <w:rFonts w:ascii="Arial" w:hAnsi="Arial" w:cs="Arial"/>
                <w:spacing w:val="-2"/>
                <w:szCs w:val="21"/>
                <w:lang w:val="zh-CN" w:bidi="zh-CN"/>
              </w:rPr>
              <w:t>对本项目针对性</w:t>
            </w:r>
            <w:r>
              <w:rPr>
                <w:rFonts w:ascii="Arial" w:hAnsi="Arial" w:cs="Arial"/>
                <w:spacing w:val="-2"/>
                <w:szCs w:val="21"/>
                <w:lang w:bidi="zh-CN"/>
              </w:rPr>
              <w:t>不强</w:t>
            </w:r>
            <w:r>
              <w:rPr>
                <w:rFonts w:ascii="Arial" w:hAnsi="Arial" w:cs="Arial"/>
                <w:spacing w:val="-2"/>
                <w:szCs w:val="21"/>
                <w:lang w:val="zh-CN" w:bidi="zh-CN"/>
              </w:rPr>
              <w:t>的得</w:t>
            </w:r>
            <w:r>
              <w:rPr>
                <w:rFonts w:hint="eastAsia" w:ascii="Arial" w:hAnsi="Arial" w:cs="Arial"/>
                <w:spacing w:val="-2"/>
                <w:szCs w:val="21"/>
                <w:lang w:bidi="zh-CN"/>
              </w:rPr>
              <w:t>7</w:t>
            </w:r>
            <w:r>
              <w:rPr>
                <w:rFonts w:ascii="Arial" w:hAnsi="Arial" w:cs="Arial"/>
                <w:spacing w:val="-2"/>
                <w:szCs w:val="21"/>
                <w:lang w:val="zh-CN" w:bidi="zh-CN"/>
              </w:rPr>
              <w:t>分</w:t>
            </w:r>
          </w:p>
          <w:p w14:paraId="098DA96E">
            <w:pPr>
              <w:spacing w:after="120"/>
              <w:jc w:val="left"/>
              <w:rPr>
                <w:rFonts w:ascii="Arial" w:hAnsi="Arial" w:cs="Arial"/>
                <w:spacing w:val="-2"/>
                <w:szCs w:val="21"/>
                <w:lang w:bidi="zh-CN"/>
              </w:rPr>
            </w:pPr>
            <w:r>
              <w:rPr>
                <w:rFonts w:ascii="Arial" w:hAnsi="Arial" w:cs="Arial"/>
                <w:spacing w:val="-2"/>
                <w:szCs w:val="21"/>
                <w:lang w:val="zh-CN" w:bidi="zh-CN"/>
              </w:rPr>
              <w:t>（</w:t>
            </w:r>
            <w:r>
              <w:rPr>
                <w:rFonts w:ascii="Arial" w:hAnsi="Arial" w:cs="Arial"/>
                <w:spacing w:val="-2"/>
                <w:szCs w:val="21"/>
                <w:lang w:bidi="zh-CN"/>
              </w:rPr>
              <w:t>3</w:t>
            </w:r>
            <w:r>
              <w:rPr>
                <w:rFonts w:ascii="Arial" w:hAnsi="Arial" w:cs="Arial"/>
                <w:spacing w:val="-2"/>
                <w:szCs w:val="21"/>
                <w:lang w:val="zh-CN" w:bidi="zh-CN"/>
              </w:rPr>
              <w:t>）</w:t>
            </w:r>
            <w:r>
              <w:rPr>
                <w:rFonts w:ascii="Arial" w:hAnsi="Arial" w:cs="Arial"/>
                <w:spacing w:val="-2"/>
                <w:szCs w:val="21"/>
                <w:lang w:bidi="zh-CN"/>
              </w:rPr>
              <w:t>有突发事件应急</w:t>
            </w:r>
            <w:r>
              <w:rPr>
                <w:rFonts w:ascii="Arial" w:hAnsi="Arial" w:cs="Arial"/>
                <w:spacing w:val="-2"/>
                <w:szCs w:val="21"/>
                <w:lang w:val="zh-CN" w:bidi="zh-CN"/>
              </w:rPr>
              <w:t>预案，</w:t>
            </w:r>
            <w:r>
              <w:rPr>
                <w:rFonts w:ascii="Arial" w:hAnsi="Arial" w:cs="Arial"/>
                <w:spacing w:val="-2"/>
                <w:szCs w:val="21"/>
                <w:lang w:bidi="zh-CN"/>
              </w:rPr>
              <w:t>但内容</w:t>
            </w:r>
            <w:r>
              <w:rPr>
                <w:rFonts w:ascii="Arial" w:hAnsi="Arial" w:cs="Arial"/>
                <w:spacing w:val="-2"/>
                <w:szCs w:val="21"/>
                <w:lang w:val="zh-CN" w:bidi="zh-CN"/>
              </w:rPr>
              <w:t>不完备、不健全，对本项目针对性不强</w:t>
            </w:r>
            <w:r>
              <w:rPr>
                <w:rFonts w:ascii="Arial" w:hAnsi="Arial" w:cs="Arial"/>
                <w:spacing w:val="-2"/>
                <w:szCs w:val="21"/>
                <w:lang w:bidi="zh-CN"/>
              </w:rPr>
              <w:t>的</w:t>
            </w:r>
            <w:r>
              <w:rPr>
                <w:rFonts w:ascii="Arial" w:hAnsi="Arial" w:cs="Arial"/>
                <w:spacing w:val="-2"/>
                <w:szCs w:val="21"/>
                <w:lang w:val="zh-CN" w:bidi="zh-CN"/>
              </w:rPr>
              <w:t>得</w:t>
            </w:r>
            <w:r>
              <w:rPr>
                <w:rFonts w:hint="eastAsia" w:ascii="Arial" w:hAnsi="Arial" w:cs="Arial"/>
                <w:spacing w:val="-2"/>
                <w:szCs w:val="21"/>
                <w:lang w:bidi="zh-CN"/>
              </w:rPr>
              <w:t>4</w:t>
            </w:r>
            <w:r>
              <w:rPr>
                <w:rFonts w:ascii="Arial" w:hAnsi="Arial" w:cs="Arial"/>
                <w:spacing w:val="-2"/>
                <w:szCs w:val="21"/>
                <w:lang w:val="zh-CN" w:bidi="zh-CN"/>
              </w:rPr>
              <w:t>分</w:t>
            </w:r>
          </w:p>
          <w:p w14:paraId="54A3D0CD">
            <w:pPr>
              <w:spacing w:after="120"/>
              <w:jc w:val="left"/>
              <w:rPr>
                <w:rFonts w:ascii="Arial" w:hAnsi="Arial" w:cs="Arial"/>
                <w:spacing w:val="-2"/>
                <w:szCs w:val="21"/>
                <w:lang w:val="zh-CN" w:bidi="zh-CN"/>
              </w:rPr>
            </w:pPr>
            <w:r>
              <w:rPr>
                <w:rFonts w:ascii="Arial" w:hAnsi="Arial" w:cs="Arial"/>
                <w:spacing w:val="-2"/>
                <w:szCs w:val="21"/>
                <w:lang w:val="zh-CN" w:bidi="zh-CN"/>
              </w:rPr>
              <w:t>（</w:t>
            </w:r>
            <w:r>
              <w:rPr>
                <w:rFonts w:ascii="Arial" w:hAnsi="Arial" w:cs="Arial"/>
                <w:spacing w:val="-2"/>
                <w:szCs w:val="21"/>
                <w:lang w:bidi="zh-CN"/>
              </w:rPr>
              <w:t>4</w:t>
            </w:r>
            <w:r>
              <w:rPr>
                <w:rFonts w:ascii="Arial" w:hAnsi="Arial" w:cs="Arial"/>
                <w:spacing w:val="-2"/>
                <w:szCs w:val="21"/>
                <w:lang w:val="zh-CN" w:bidi="zh-CN"/>
              </w:rPr>
              <w:t>）突发事件应急处理预案的</w:t>
            </w:r>
            <w:r>
              <w:rPr>
                <w:rFonts w:ascii="Arial" w:hAnsi="Arial" w:cs="Arial"/>
                <w:spacing w:val="-2"/>
                <w:szCs w:val="21"/>
                <w:lang w:bidi="zh-CN"/>
              </w:rPr>
              <w:t>内容含糊不清，和本项目实际情况不吻合的</w:t>
            </w:r>
            <w:r>
              <w:rPr>
                <w:rFonts w:ascii="Arial" w:hAnsi="Arial" w:cs="Arial"/>
                <w:spacing w:val="-2"/>
                <w:szCs w:val="21"/>
                <w:lang w:val="zh-CN" w:bidi="zh-CN"/>
              </w:rPr>
              <w:t>得</w:t>
            </w:r>
            <w:r>
              <w:rPr>
                <w:rFonts w:ascii="Arial" w:hAnsi="Arial" w:cs="Arial"/>
                <w:spacing w:val="-2"/>
                <w:szCs w:val="21"/>
                <w:lang w:bidi="zh-CN"/>
              </w:rPr>
              <w:t>2</w:t>
            </w:r>
            <w:r>
              <w:rPr>
                <w:rFonts w:ascii="Arial" w:hAnsi="Arial" w:cs="Arial"/>
                <w:spacing w:val="-2"/>
                <w:szCs w:val="21"/>
                <w:lang w:val="zh-CN" w:bidi="zh-CN"/>
              </w:rPr>
              <w:t>分</w:t>
            </w:r>
          </w:p>
          <w:p w14:paraId="70F5D7AD">
            <w:pPr>
              <w:spacing w:after="120"/>
              <w:jc w:val="left"/>
              <w:rPr>
                <w:rFonts w:ascii="Arial" w:hAnsi="Arial" w:cs="Arial"/>
                <w:b/>
                <w:bCs/>
                <w:spacing w:val="-2"/>
                <w:szCs w:val="21"/>
                <w:lang w:val="zh-CN" w:bidi="zh-CN"/>
              </w:rPr>
            </w:pPr>
            <w:r>
              <w:rPr>
                <w:rFonts w:ascii="Arial" w:hAnsi="Arial" w:cs="Arial"/>
                <w:spacing w:val="-2"/>
                <w:szCs w:val="21"/>
                <w:lang w:val="zh-CN" w:bidi="zh-CN"/>
              </w:rPr>
              <w:t>（</w:t>
            </w:r>
            <w:r>
              <w:rPr>
                <w:rFonts w:ascii="Arial" w:hAnsi="Arial" w:cs="Arial"/>
                <w:spacing w:val="-2"/>
                <w:szCs w:val="21"/>
                <w:lang w:bidi="zh-CN"/>
              </w:rPr>
              <w:t>5</w:t>
            </w:r>
            <w:r>
              <w:rPr>
                <w:rFonts w:ascii="Arial" w:hAnsi="Arial" w:cs="Arial"/>
                <w:spacing w:val="-2"/>
                <w:szCs w:val="21"/>
                <w:lang w:val="zh-CN" w:bidi="zh-CN"/>
              </w:rPr>
              <w:t>）</w:t>
            </w:r>
            <w:r>
              <w:rPr>
                <w:rFonts w:ascii="Arial" w:hAnsi="Arial" w:cs="Arial"/>
                <w:spacing w:val="-2"/>
                <w:szCs w:val="21"/>
                <w:lang w:bidi="zh-CN"/>
              </w:rPr>
              <w:t>未提供相关内容的不得分</w:t>
            </w:r>
          </w:p>
        </w:tc>
      </w:tr>
      <w:tr w14:paraId="47D05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468" w:type="dxa"/>
            <w:vMerge w:val="continue"/>
            <w:vAlign w:val="center"/>
          </w:tcPr>
          <w:p w14:paraId="5BF705D8">
            <w:pPr>
              <w:widowControl/>
              <w:jc w:val="center"/>
              <w:rPr>
                <w:kern w:val="0"/>
                <w:szCs w:val="21"/>
              </w:rPr>
            </w:pPr>
          </w:p>
        </w:tc>
        <w:tc>
          <w:tcPr>
            <w:tcW w:w="1315" w:type="dxa"/>
            <w:vMerge w:val="continue"/>
            <w:vAlign w:val="center"/>
          </w:tcPr>
          <w:p w14:paraId="113E829B">
            <w:pPr>
              <w:widowControl/>
              <w:jc w:val="center"/>
              <w:rPr>
                <w:kern w:val="0"/>
                <w:szCs w:val="21"/>
              </w:rPr>
            </w:pPr>
          </w:p>
        </w:tc>
        <w:tc>
          <w:tcPr>
            <w:tcW w:w="7298" w:type="dxa"/>
            <w:gridSpan w:val="2"/>
            <w:vAlign w:val="center"/>
          </w:tcPr>
          <w:p w14:paraId="253B4EBF">
            <w:pPr>
              <w:spacing w:after="120"/>
              <w:jc w:val="left"/>
              <w:rPr>
                <w:rFonts w:ascii="Arial" w:hAnsi="Arial" w:cs="Arial"/>
                <w:b/>
                <w:bCs/>
                <w:spacing w:val="-2"/>
                <w:szCs w:val="21"/>
                <w:lang w:bidi="zh-CN"/>
              </w:rPr>
            </w:pPr>
            <w:r>
              <w:rPr>
                <w:rFonts w:ascii="Arial" w:hAnsi="Arial" w:cs="Arial"/>
                <w:b/>
                <w:bCs/>
                <w:spacing w:val="-2"/>
                <w:szCs w:val="21"/>
                <w:lang w:val="zh-CN" w:bidi="zh-CN"/>
              </w:rPr>
              <w:t>2.</w:t>
            </w:r>
            <w:r>
              <w:rPr>
                <w:rFonts w:hint="eastAsia" w:ascii="Arial" w:hAnsi="Arial" w:cs="Arial"/>
                <w:b/>
                <w:bCs/>
                <w:spacing w:val="-2"/>
                <w:szCs w:val="21"/>
                <w:lang w:bidi="zh-CN"/>
              </w:rPr>
              <w:t>5</w:t>
            </w:r>
            <w:r>
              <w:rPr>
                <w:rFonts w:ascii="Arial" w:hAnsi="Arial" w:cs="Arial"/>
                <w:b/>
                <w:bCs/>
                <w:spacing w:val="-2"/>
                <w:szCs w:val="21"/>
                <w:lang w:bidi="zh-CN"/>
              </w:rPr>
              <w:t>食堂管理目标、</w:t>
            </w:r>
            <w:r>
              <w:rPr>
                <w:rFonts w:ascii="Arial" w:hAnsi="Arial" w:cs="Arial"/>
                <w:b/>
                <w:bCs/>
                <w:spacing w:val="-2"/>
                <w:szCs w:val="21"/>
                <w:lang w:val="zh-CN" w:bidi="zh-CN"/>
              </w:rPr>
              <w:t>制度</w:t>
            </w:r>
            <w:r>
              <w:rPr>
                <w:rFonts w:ascii="Arial" w:hAnsi="Arial" w:cs="Arial"/>
                <w:b/>
                <w:bCs/>
                <w:spacing w:val="-2"/>
                <w:szCs w:val="21"/>
                <w:lang w:bidi="zh-CN"/>
              </w:rPr>
              <w:t>及考核办法</w:t>
            </w:r>
          </w:p>
          <w:p w14:paraId="3F1E01F3">
            <w:pPr>
              <w:widowControl/>
              <w:shd w:val="clear" w:color="auto" w:fill="FFFFFF"/>
              <w:spacing w:after="120"/>
              <w:rPr>
                <w:rFonts w:ascii="Arial" w:hAnsi="Arial" w:cs="Arial"/>
                <w:szCs w:val="21"/>
              </w:rPr>
            </w:pPr>
            <w:r>
              <w:rPr>
                <w:rFonts w:ascii="Arial" w:hAnsi="Arial" w:cs="Arial"/>
                <w:spacing w:val="-2"/>
                <w:szCs w:val="21"/>
                <w:lang w:bidi="zh-CN"/>
              </w:rPr>
              <w:t>（1）</w:t>
            </w:r>
            <w:r>
              <w:rPr>
                <w:rFonts w:ascii="Arial" w:hAnsi="Arial" w:cs="Arial"/>
                <w:szCs w:val="21"/>
              </w:rPr>
              <w:t>管理目标明确，管理制度完善，考核办法科学可行，完全满足或超越采购人需求的得8分</w:t>
            </w:r>
          </w:p>
          <w:p w14:paraId="1EF07979">
            <w:pPr>
              <w:widowControl/>
              <w:shd w:val="clear" w:color="auto" w:fill="FFFFFF"/>
              <w:spacing w:after="120"/>
              <w:rPr>
                <w:rFonts w:ascii="Arial" w:hAnsi="Arial" w:cs="Arial"/>
                <w:szCs w:val="21"/>
              </w:rPr>
            </w:pPr>
            <w:r>
              <w:rPr>
                <w:rFonts w:ascii="Arial" w:hAnsi="Arial" w:cs="Arial"/>
                <w:szCs w:val="21"/>
              </w:rPr>
              <w:t>（2）管理目标基本明确，管理制度基本完善，考核办法基本可行的得6分</w:t>
            </w:r>
          </w:p>
          <w:p w14:paraId="777EF62E">
            <w:pPr>
              <w:spacing w:after="120"/>
              <w:jc w:val="left"/>
              <w:rPr>
                <w:rFonts w:ascii="Arial" w:hAnsi="Arial" w:cs="Arial"/>
                <w:szCs w:val="21"/>
              </w:rPr>
            </w:pPr>
            <w:r>
              <w:rPr>
                <w:rFonts w:ascii="Arial" w:hAnsi="Arial" w:cs="Arial"/>
                <w:szCs w:val="21"/>
              </w:rPr>
              <w:t>（3）有管理目标、管理制度以及考核办法，但缺乏针对性的得4分</w:t>
            </w:r>
          </w:p>
          <w:p w14:paraId="2370ACB2">
            <w:pPr>
              <w:spacing w:after="120"/>
              <w:jc w:val="left"/>
              <w:rPr>
                <w:rFonts w:ascii="Arial" w:hAnsi="Arial" w:cs="Arial"/>
                <w:szCs w:val="21"/>
              </w:rPr>
            </w:pPr>
            <w:r>
              <w:rPr>
                <w:rFonts w:ascii="Arial" w:hAnsi="Arial" w:cs="Arial"/>
                <w:szCs w:val="21"/>
              </w:rPr>
              <w:t>（4）管理目标、管理制度以及考核办法含糊不清，</w:t>
            </w:r>
            <w:r>
              <w:rPr>
                <w:rFonts w:ascii="Arial" w:hAnsi="Arial" w:cs="Arial"/>
                <w:spacing w:val="-2"/>
                <w:szCs w:val="21"/>
                <w:lang w:bidi="zh-CN"/>
              </w:rPr>
              <w:t>和本项目实际情况完全不吻合的</w:t>
            </w:r>
            <w:r>
              <w:rPr>
                <w:rFonts w:ascii="Arial" w:hAnsi="Arial" w:cs="Arial"/>
                <w:szCs w:val="21"/>
              </w:rPr>
              <w:t>得2分</w:t>
            </w:r>
          </w:p>
          <w:p w14:paraId="077B9B52">
            <w:pPr>
              <w:spacing w:after="120"/>
              <w:jc w:val="left"/>
              <w:rPr>
                <w:rFonts w:ascii="Arial" w:hAnsi="Arial" w:cs="Arial"/>
                <w:b/>
                <w:bCs/>
                <w:spacing w:val="-2"/>
                <w:szCs w:val="21"/>
                <w:lang w:val="zh-CN" w:bidi="zh-CN"/>
              </w:rPr>
            </w:pPr>
            <w:r>
              <w:rPr>
                <w:rFonts w:ascii="Arial" w:hAnsi="Arial" w:cs="Arial"/>
                <w:spacing w:val="-2"/>
                <w:szCs w:val="21"/>
                <w:lang w:val="zh-CN" w:bidi="zh-CN"/>
              </w:rPr>
              <w:t>（</w:t>
            </w:r>
            <w:r>
              <w:rPr>
                <w:rFonts w:ascii="Arial" w:hAnsi="Arial" w:cs="Arial"/>
                <w:spacing w:val="-2"/>
                <w:szCs w:val="21"/>
                <w:lang w:bidi="zh-CN"/>
              </w:rPr>
              <w:t>5</w:t>
            </w:r>
            <w:r>
              <w:rPr>
                <w:rFonts w:ascii="Arial" w:hAnsi="Arial" w:cs="Arial"/>
                <w:spacing w:val="-2"/>
                <w:szCs w:val="21"/>
                <w:lang w:val="zh-CN" w:bidi="zh-CN"/>
              </w:rPr>
              <w:t>）</w:t>
            </w:r>
            <w:r>
              <w:rPr>
                <w:rFonts w:ascii="Arial" w:hAnsi="Arial" w:cs="Arial"/>
                <w:spacing w:val="-2"/>
                <w:szCs w:val="21"/>
                <w:lang w:bidi="zh-CN"/>
              </w:rPr>
              <w:t>未提供相关内容的不得分</w:t>
            </w:r>
          </w:p>
        </w:tc>
      </w:tr>
      <w:tr w14:paraId="08BDB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blHeader/>
          <w:jc w:val="center"/>
        </w:trPr>
        <w:tc>
          <w:tcPr>
            <w:tcW w:w="468" w:type="dxa"/>
            <w:vMerge w:val="continue"/>
            <w:vAlign w:val="center"/>
          </w:tcPr>
          <w:p w14:paraId="783A9B64">
            <w:pPr>
              <w:widowControl/>
              <w:jc w:val="center"/>
              <w:rPr>
                <w:kern w:val="0"/>
                <w:szCs w:val="21"/>
              </w:rPr>
            </w:pPr>
          </w:p>
        </w:tc>
        <w:tc>
          <w:tcPr>
            <w:tcW w:w="1315" w:type="dxa"/>
            <w:vMerge w:val="continue"/>
            <w:vAlign w:val="center"/>
          </w:tcPr>
          <w:p w14:paraId="67E3F838">
            <w:pPr>
              <w:widowControl/>
              <w:jc w:val="center"/>
              <w:rPr>
                <w:kern w:val="0"/>
                <w:szCs w:val="21"/>
              </w:rPr>
            </w:pPr>
          </w:p>
        </w:tc>
        <w:tc>
          <w:tcPr>
            <w:tcW w:w="7298" w:type="dxa"/>
            <w:gridSpan w:val="2"/>
            <w:vAlign w:val="center"/>
          </w:tcPr>
          <w:p w14:paraId="366B06CD">
            <w:pPr>
              <w:widowControl/>
              <w:shd w:val="clear" w:color="auto" w:fill="FFFFFF"/>
              <w:spacing w:after="120"/>
              <w:rPr>
                <w:rFonts w:ascii="Arial" w:hAnsi="Arial" w:cs="Arial"/>
                <w:b/>
                <w:bCs/>
                <w:szCs w:val="21"/>
              </w:rPr>
            </w:pPr>
            <w:r>
              <w:rPr>
                <w:rFonts w:ascii="Arial" w:hAnsi="Arial" w:cs="Arial"/>
                <w:b/>
                <w:bCs/>
                <w:szCs w:val="21"/>
              </w:rPr>
              <w:t>2.</w:t>
            </w:r>
            <w:r>
              <w:rPr>
                <w:rFonts w:hint="eastAsia" w:ascii="Arial" w:hAnsi="Arial" w:cs="Arial"/>
                <w:b/>
                <w:bCs/>
                <w:szCs w:val="21"/>
              </w:rPr>
              <w:t>6</w:t>
            </w:r>
            <w:r>
              <w:rPr>
                <w:rFonts w:ascii="Arial" w:hAnsi="Arial" w:cs="Arial"/>
                <w:b/>
                <w:bCs/>
                <w:szCs w:val="21"/>
              </w:rPr>
              <w:t>食堂食谱、菜品日常计划及更新方案</w:t>
            </w:r>
          </w:p>
          <w:p w14:paraId="51AA2079">
            <w:pPr>
              <w:widowControl/>
              <w:shd w:val="clear" w:color="auto" w:fill="FFFFFF"/>
              <w:spacing w:after="120"/>
              <w:rPr>
                <w:rFonts w:ascii="Arial" w:hAnsi="Arial" w:cs="Arial"/>
                <w:szCs w:val="21"/>
              </w:rPr>
            </w:pPr>
            <w:r>
              <w:rPr>
                <w:rFonts w:ascii="Arial" w:hAnsi="Arial" w:cs="Arial"/>
                <w:spacing w:val="-2"/>
                <w:szCs w:val="21"/>
                <w:lang w:bidi="zh-CN"/>
              </w:rPr>
              <w:t>（1）供应商提供的食堂食谱、菜品内容</w:t>
            </w:r>
            <w:r>
              <w:rPr>
                <w:rFonts w:ascii="Arial" w:hAnsi="Arial" w:cs="Arial"/>
                <w:szCs w:val="21"/>
              </w:rPr>
              <w:t>丰富、营养均衡，搭配合理，且更新及时，超越采购人需求的得</w:t>
            </w:r>
            <w:r>
              <w:rPr>
                <w:rFonts w:hint="eastAsia" w:ascii="Arial" w:hAnsi="Arial" w:cs="Arial"/>
                <w:szCs w:val="21"/>
              </w:rPr>
              <w:t>11</w:t>
            </w:r>
            <w:r>
              <w:rPr>
                <w:rFonts w:ascii="Arial" w:hAnsi="Arial" w:cs="Arial"/>
                <w:szCs w:val="21"/>
              </w:rPr>
              <w:t>分</w:t>
            </w:r>
          </w:p>
          <w:p w14:paraId="5D4D77FB">
            <w:pPr>
              <w:widowControl/>
              <w:shd w:val="clear" w:color="auto" w:fill="FFFFFF"/>
              <w:spacing w:after="120"/>
              <w:rPr>
                <w:rFonts w:ascii="Arial" w:hAnsi="Arial" w:cs="Arial"/>
                <w:szCs w:val="21"/>
              </w:rPr>
            </w:pPr>
            <w:r>
              <w:rPr>
                <w:rFonts w:ascii="Arial" w:hAnsi="Arial" w:cs="Arial"/>
                <w:szCs w:val="21"/>
              </w:rPr>
              <w:t>（2）</w:t>
            </w:r>
            <w:r>
              <w:rPr>
                <w:rFonts w:ascii="Arial" w:hAnsi="Arial" w:cs="Arial"/>
                <w:spacing w:val="-2"/>
                <w:szCs w:val="21"/>
                <w:lang w:bidi="zh-CN"/>
              </w:rPr>
              <w:t>供应商提供的食堂食谱、菜品内容</w:t>
            </w:r>
            <w:r>
              <w:rPr>
                <w:rFonts w:ascii="Arial" w:hAnsi="Arial" w:cs="Arial"/>
                <w:szCs w:val="21"/>
              </w:rPr>
              <w:t>丰富、营养均衡，搭配合理，但更新不及时的得</w:t>
            </w:r>
            <w:r>
              <w:rPr>
                <w:rFonts w:hint="eastAsia" w:ascii="Arial" w:hAnsi="Arial" w:cs="Arial"/>
                <w:szCs w:val="21"/>
              </w:rPr>
              <w:t>8</w:t>
            </w:r>
            <w:r>
              <w:rPr>
                <w:rFonts w:ascii="Arial" w:hAnsi="Arial" w:cs="Arial"/>
                <w:szCs w:val="21"/>
              </w:rPr>
              <w:t>分</w:t>
            </w:r>
          </w:p>
          <w:p w14:paraId="626CBBAA">
            <w:pPr>
              <w:widowControl/>
              <w:shd w:val="clear" w:color="auto" w:fill="FFFFFF"/>
              <w:spacing w:after="120"/>
              <w:rPr>
                <w:rFonts w:ascii="Arial" w:hAnsi="Arial" w:cs="Arial"/>
                <w:szCs w:val="21"/>
              </w:rPr>
            </w:pPr>
            <w:r>
              <w:rPr>
                <w:rFonts w:ascii="Arial" w:hAnsi="Arial" w:cs="Arial"/>
                <w:szCs w:val="21"/>
              </w:rPr>
              <w:t>（3）</w:t>
            </w:r>
            <w:r>
              <w:rPr>
                <w:rFonts w:ascii="Arial" w:hAnsi="Arial" w:cs="Arial"/>
                <w:spacing w:val="-2"/>
                <w:szCs w:val="21"/>
                <w:lang w:bidi="zh-CN"/>
              </w:rPr>
              <w:t>供应商提供的食堂食谱、菜品内容</w:t>
            </w:r>
            <w:r>
              <w:rPr>
                <w:rFonts w:ascii="Arial" w:hAnsi="Arial" w:cs="Arial"/>
                <w:szCs w:val="21"/>
              </w:rPr>
              <w:t>、营养、搭配等基本满足采购人需求，但内容简单、更新等内容的得</w:t>
            </w:r>
            <w:r>
              <w:rPr>
                <w:rFonts w:hint="eastAsia" w:ascii="Arial" w:hAnsi="Arial" w:cs="Arial"/>
                <w:szCs w:val="21"/>
              </w:rPr>
              <w:t>4</w:t>
            </w:r>
            <w:r>
              <w:rPr>
                <w:rFonts w:ascii="Arial" w:hAnsi="Arial" w:cs="Arial"/>
                <w:szCs w:val="21"/>
              </w:rPr>
              <w:t>分</w:t>
            </w:r>
          </w:p>
          <w:p w14:paraId="18BEC08C">
            <w:pPr>
              <w:widowControl/>
              <w:shd w:val="clear" w:color="auto" w:fill="FFFFFF"/>
              <w:spacing w:after="120"/>
              <w:rPr>
                <w:rFonts w:ascii="Arial" w:hAnsi="Arial" w:cs="Arial"/>
                <w:szCs w:val="21"/>
              </w:rPr>
            </w:pPr>
            <w:r>
              <w:rPr>
                <w:rFonts w:ascii="Arial" w:hAnsi="Arial" w:cs="Arial"/>
                <w:szCs w:val="21"/>
              </w:rPr>
              <w:t>（4）</w:t>
            </w:r>
            <w:r>
              <w:rPr>
                <w:rFonts w:ascii="Arial" w:hAnsi="Arial" w:cs="Arial"/>
                <w:spacing w:val="-2"/>
                <w:szCs w:val="21"/>
                <w:lang w:bidi="zh-CN"/>
              </w:rPr>
              <w:t>供应商未对食堂食谱、菜品内容</w:t>
            </w:r>
            <w:r>
              <w:rPr>
                <w:rFonts w:ascii="Arial" w:hAnsi="Arial" w:cs="Arial"/>
                <w:szCs w:val="21"/>
              </w:rPr>
              <w:t>、营养、搭配等内容做详细描述或者内容含糊不清，或者无法满足采购人需求的得</w:t>
            </w:r>
            <w:r>
              <w:rPr>
                <w:rFonts w:hint="eastAsia" w:ascii="Arial" w:hAnsi="Arial" w:cs="Arial"/>
                <w:szCs w:val="21"/>
              </w:rPr>
              <w:t>2</w:t>
            </w:r>
            <w:r>
              <w:rPr>
                <w:rFonts w:ascii="Arial" w:hAnsi="Arial" w:cs="Arial"/>
                <w:szCs w:val="21"/>
              </w:rPr>
              <w:t>分</w:t>
            </w:r>
          </w:p>
          <w:p w14:paraId="04F6E2D1">
            <w:pPr>
              <w:spacing w:after="120"/>
              <w:jc w:val="left"/>
              <w:rPr>
                <w:rFonts w:ascii="Arial" w:hAnsi="Arial" w:cs="Arial"/>
                <w:b/>
                <w:bCs/>
                <w:spacing w:val="-2"/>
                <w:szCs w:val="21"/>
                <w:lang w:val="zh-CN" w:bidi="zh-CN"/>
              </w:rPr>
            </w:pPr>
            <w:r>
              <w:rPr>
                <w:rFonts w:ascii="Arial" w:hAnsi="Arial" w:cs="Arial"/>
                <w:szCs w:val="21"/>
              </w:rPr>
              <w:t>（5）</w:t>
            </w:r>
            <w:r>
              <w:rPr>
                <w:rFonts w:ascii="Arial" w:hAnsi="Arial" w:cs="Arial"/>
                <w:spacing w:val="-2"/>
                <w:szCs w:val="21"/>
                <w:lang w:bidi="zh-CN"/>
              </w:rPr>
              <w:t>未提供相关内容的不得分</w:t>
            </w:r>
          </w:p>
        </w:tc>
      </w:tr>
      <w:bookmarkEnd w:id="275"/>
    </w:tbl>
    <w:p w14:paraId="5E157383">
      <w:pPr>
        <w:spacing w:line="360" w:lineRule="auto"/>
        <w:rPr>
          <w:rFonts w:cs="Microsoft New Tai Lue"/>
          <w:b/>
          <w:bCs/>
          <w:kern w:val="0"/>
          <w:szCs w:val="21"/>
        </w:rPr>
      </w:pPr>
      <w:r>
        <w:rPr>
          <w:rFonts w:hint="eastAsia" w:cs="Microsoft New Tai Lue"/>
          <w:b/>
          <w:bCs/>
          <w:kern w:val="0"/>
          <w:szCs w:val="21"/>
        </w:rPr>
        <w:t>注：</w:t>
      </w:r>
    </w:p>
    <w:p w14:paraId="42F2CA1E">
      <w:pPr>
        <w:tabs>
          <w:tab w:val="left" w:pos="1080"/>
          <w:tab w:val="left" w:pos="1589"/>
        </w:tabs>
        <w:snapToGrid w:val="0"/>
        <w:spacing w:line="360" w:lineRule="auto"/>
        <w:ind w:firstLine="420" w:firstLineChars="200"/>
        <w:rPr>
          <w:rFonts w:cs="Microsoft New Tai Lue"/>
          <w:szCs w:val="21"/>
        </w:rPr>
      </w:pPr>
      <w:bookmarkStart w:id="276" w:name="_Toc91836565"/>
      <w:r>
        <w:rPr>
          <w:rFonts w:cs="Microsoft New Tai Lue"/>
          <w:szCs w:val="21"/>
        </w:rPr>
        <w:t>落实政府采购政策的价格调整：符合第二章《投标人须知</w:t>
      </w:r>
      <w:r>
        <w:rPr>
          <w:rFonts w:hint="eastAsia" w:cs="Microsoft New Tai Lue"/>
          <w:szCs w:val="21"/>
        </w:rPr>
        <w:t>》第4</w:t>
      </w:r>
      <w:r>
        <w:rPr>
          <w:rFonts w:cs="Microsoft New Tai Lue"/>
          <w:szCs w:val="21"/>
        </w:rPr>
        <w:t>条规定情形的，可以享受中小企业扶持政策，用扣除后的价格参加评审。</w:t>
      </w:r>
    </w:p>
    <w:p w14:paraId="145CDDB3">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1、</w:t>
      </w:r>
      <w:r>
        <w:rPr>
          <w:rFonts w:cs="Microsoft New Tai Lue"/>
          <w:szCs w:val="21"/>
        </w:rPr>
        <w:t>对于未预留份额专门面向中小企业采购的采购项目，以及预留份额项目中的非预留部分采购包，对小微企业报价给予</w:t>
      </w:r>
      <w:r>
        <w:rPr>
          <w:rFonts w:hint="eastAsia" w:cs="Microsoft New Tai Lue"/>
          <w:szCs w:val="21"/>
          <w:u w:val="single"/>
        </w:rPr>
        <w:t>10</w:t>
      </w:r>
      <w:r>
        <w:rPr>
          <w:rFonts w:cs="Microsoft New Tai Lue"/>
          <w:szCs w:val="21"/>
        </w:rPr>
        <w:t>%的扣除，用扣除后的价格参加评审。</w:t>
      </w:r>
    </w:p>
    <w:p w14:paraId="64CCB691">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2、</w:t>
      </w:r>
      <w:r>
        <w:rPr>
          <w:rFonts w:cs="Microsoft New Tai Lue"/>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Microsoft New Tai Lue"/>
          <w:szCs w:val="21"/>
        </w:rPr>
        <w:t>4</w:t>
      </w:r>
      <w:r>
        <w:rPr>
          <w:rFonts w:cs="Microsoft New Tai Lue"/>
          <w:szCs w:val="21"/>
        </w:rPr>
        <w:t>%的扣除，用扣除后的价格参加评审。</w:t>
      </w:r>
    </w:p>
    <w:p w14:paraId="65E88E65">
      <w:pPr>
        <w:tabs>
          <w:tab w:val="left" w:pos="1080"/>
          <w:tab w:val="left" w:pos="1589"/>
        </w:tabs>
        <w:snapToGrid w:val="0"/>
        <w:spacing w:line="360" w:lineRule="auto"/>
        <w:ind w:firstLine="420" w:firstLineChars="200"/>
        <w:rPr>
          <w:rFonts w:cs="Microsoft New Tai Lue"/>
          <w:szCs w:val="21"/>
        </w:rPr>
      </w:pPr>
      <w:r>
        <w:rPr>
          <w:rFonts w:cs="Microsoft New Tai Lue"/>
          <w:szCs w:val="21"/>
        </w:rPr>
        <w:t>3</w:t>
      </w:r>
      <w:r>
        <w:rPr>
          <w:rFonts w:hint="eastAsia" w:cs="Microsoft New Tai Lue"/>
          <w:szCs w:val="21"/>
        </w:rPr>
        <w:t>、</w:t>
      </w:r>
      <w:r>
        <w:rPr>
          <w:rFonts w:cs="Microsoft New Tai Lue"/>
          <w:szCs w:val="21"/>
        </w:rPr>
        <w:t>组成联合体或者接受分包的小微企业与联合体内其他企业、分包企业之间存在直接控股、管理关系的，不享受价格扣除优惠政策。</w:t>
      </w:r>
    </w:p>
    <w:p w14:paraId="05EA79B3">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4、</w:t>
      </w:r>
      <w:r>
        <w:rPr>
          <w:rFonts w:cs="Microsoft New Tai Lue"/>
          <w:szCs w:val="21"/>
        </w:rPr>
        <w:t>价格扣除比例对小型企业和微型企业同等对待，不作区分。</w:t>
      </w:r>
    </w:p>
    <w:p w14:paraId="5E92DE48">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5、</w:t>
      </w:r>
      <w:r>
        <w:rPr>
          <w:rFonts w:cs="Microsoft New Tai Lue"/>
          <w:szCs w:val="21"/>
        </w:rPr>
        <w:t>中小企业参加政府采购活动，应当按照招标文件给定的格式出具《中小企业声明函》，否则不得享受相关中小企业扶持政策。</w:t>
      </w:r>
    </w:p>
    <w:p w14:paraId="74636374">
      <w:pPr>
        <w:tabs>
          <w:tab w:val="left" w:pos="1080"/>
          <w:tab w:val="left" w:pos="1589"/>
        </w:tabs>
        <w:snapToGrid w:val="0"/>
        <w:spacing w:line="360" w:lineRule="auto"/>
        <w:ind w:firstLine="420" w:firstLineChars="200"/>
        <w:rPr>
          <w:rFonts w:cs="Microsoft New Tai Lue"/>
          <w:szCs w:val="21"/>
        </w:rPr>
      </w:pPr>
      <w:r>
        <w:rPr>
          <w:rFonts w:cs="Microsoft New Tai Lue"/>
          <w:szCs w:val="21"/>
        </w:rPr>
        <w:t>6</w:t>
      </w:r>
      <w:r>
        <w:rPr>
          <w:rFonts w:hint="eastAsia" w:cs="Microsoft New Tai Lue"/>
          <w:szCs w:val="21"/>
        </w:rPr>
        <w:t>、</w:t>
      </w:r>
      <w:r>
        <w:rPr>
          <w:rFonts w:cs="Microsoft New Tai Lue"/>
          <w:szCs w:val="21"/>
        </w:rPr>
        <w:t>监狱企业提供了由省级以上监狱管理局、戒毒管理局（含新疆生产建设兵团）出具的属于监狱企业的证明文件的，视同小微企业。</w:t>
      </w:r>
    </w:p>
    <w:p w14:paraId="77C34797">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7、</w:t>
      </w:r>
      <w:r>
        <w:rPr>
          <w:rFonts w:cs="Microsoft New Tai Lue"/>
          <w:szCs w:val="21"/>
        </w:rPr>
        <w:t>残疾人福利性单位按招标文件要求提供了《残疾人福利性单位声明函》（见附件）的，视同小微企业。</w:t>
      </w:r>
    </w:p>
    <w:p w14:paraId="7FDFF08B">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8、</w:t>
      </w:r>
      <w:r>
        <w:rPr>
          <w:rFonts w:cs="Microsoft New Tai Lue"/>
          <w:szCs w:val="21"/>
        </w:rPr>
        <w:t>若投标人同时属于小型或微型企业、监狱企业、残疾人福利性单位中的两种及以上，将不重复享受小微企业价格扣减的优惠政策。</w:t>
      </w:r>
    </w:p>
    <w:p w14:paraId="0F7F3879">
      <w:pPr>
        <w:tabs>
          <w:tab w:val="left" w:pos="1080"/>
          <w:tab w:val="left" w:pos="1589"/>
        </w:tabs>
        <w:snapToGrid w:val="0"/>
        <w:spacing w:line="360" w:lineRule="auto"/>
        <w:ind w:firstLine="420" w:firstLineChars="200"/>
        <w:rPr>
          <w:rFonts w:cs="Microsoft New Tai Lue"/>
          <w:szCs w:val="21"/>
        </w:rPr>
      </w:pPr>
      <w:r>
        <w:rPr>
          <w:rFonts w:cs="Microsoft New Tai Lue"/>
          <w:szCs w:val="21"/>
        </w:rPr>
        <w:t>9</w:t>
      </w:r>
      <w:r>
        <w:rPr>
          <w:rFonts w:hint="eastAsia" w:cs="Microsoft New Tai Lue"/>
          <w:szCs w:val="21"/>
        </w:rPr>
        <w:t>、</w:t>
      </w:r>
      <w:r>
        <w:rPr>
          <w:rFonts w:cs="Microsoft New Tai Lue"/>
          <w:szCs w:val="21"/>
        </w:rPr>
        <w:t>非政府强制采购的节能产品或环境标志产品，依据品目清单和认证证书实施政府优先采购。优先采购的具体规定（如涉及）</w:t>
      </w:r>
      <w:r>
        <w:rPr>
          <w:rFonts w:cs="Microsoft New Tai Lue"/>
          <w:szCs w:val="21"/>
          <w:u w:val="single"/>
        </w:rPr>
        <w:t>_</w:t>
      </w:r>
      <w:r>
        <w:rPr>
          <w:rFonts w:hint="eastAsia" w:cs="Microsoft New Tai Lue"/>
          <w:szCs w:val="21"/>
          <w:u w:val="single"/>
        </w:rPr>
        <w:t>/</w:t>
      </w:r>
      <w:r>
        <w:rPr>
          <w:rFonts w:cs="Microsoft New Tai Lue"/>
          <w:szCs w:val="21"/>
          <w:u w:val="single"/>
        </w:rPr>
        <w:t>_</w:t>
      </w:r>
      <w:r>
        <w:rPr>
          <w:rFonts w:cs="Microsoft New Tai Lue"/>
          <w:szCs w:val="21"/>
        </w:rPr>
        <w:t>_。</w:t>
      </w:r>
    </w:p>
    <w:p w14:paraId="72F7C522">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1</w:t>
      </w:r>
      <w:r>
        <w:rPr>
          <w:rFonts w:cs="Microsoft New Tai Lue"/>
          <w:szCs w:val="21"/>
        </w:rPr>
        <w:t>0</w:t>
      </w:r>
      <w:r>
        <w:rPr>
          <w:rFonts w:hint="eastAsia" w:cs="Microsoft New Tai Lue"/>
          <w:szCs w:val="21"/>
        </w:rPr>
        <w:t>、</w:t>
      </w:r>
      <w:r>
        <w:rPr>
          <w:rFonts w:cs="Microsoft New Tai Lue"/>
          <w:szCs w:val="21"/>
        </w:rPr>
        <w:t>关于无线局域网认证产品政府采购清单中的产品，优先采购的具体规定（如涉及）</w:t>
      </w:r>
      <w:r>
        <w:rPr>
          <w:rFonts w:cs="Microsoft New Tai Lue"/>
          <w:szCs w:val="21"/>
          <w:u w:val="single"/>
        </w:rPr>
        <w:t>_</w:t>
      </w:r>
      <w:r>
        <w:rPr>
          <w:rFonts w:hint="eastAsia" w:cs="Microsoft New Tai Lue"/>
          <w:szCs w:val="21"/>
          <w:u w:val="single"/>
        </w:rPr>
        <w:t>/</w:t>
      </w:r>
      <w:r>
        <w:rPr>
          <w:rFonts w:cs="Microsoft New Tai Lue"/>
          <w:szCs w:val="21"/>
          <w:u w:val="single"/>
        </w:rPr>
        <w:t>_</w:t>
      </w:r>
      <w:r>
        <w:rPr>
          <w:rFonts w:cs="Microsoft New Tai Lue"/>
          <w:szCs w:val="21"/>
        </w:rPr>
        <w:t>_。</w:t>
      </w:r>
    </w:p>
    <w:p w14:paraId="12F35D03">
      <w:pPr>
        <w:tabs>
          <w:tab w:val="left" w:pos="1080"/>
          <w:tab w:val="left" w:pos="1589"/>
        </w:tabs>
        <w:snapToGrid w:val="0"/>
        <w:spacing w:line="360" w:lineRule="auto"/>
        <w:ind w:firstLine="420" w:firstLineChars="200"/>
        <w:rPr>
          <w:rFonts w:cs="Microsoft New Tai Lue"/>
          <w:szCs w:val="21"/>
        </w:rPr>
      </w:pPr>
      <w:r>
        <w:rPr>
          <w:rFonts w:hint="eastAsia"/>
        </w:rPr>
        <w:t>二、</w:t>
      </w:r>
      <w:r>
        <w:rPr>
          <w:rFonts w:hint="eastAsia" w:cs="Microsoft New Tai Lue"/>
          <w:szCs w:val="21"/>
        </w:rPr>
        <w:t>计算得分四舍五入，精确到小数点后两位。</w:t>
      </w:r>
    </w:p>
    <w:p w14:paraId="11F11C93">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三、在评审过程中，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39873C1A">
      <w:pPr>
        <w:tabs>
          <w:tab w:val="left" w:pos="1080"/>
          <w:tab w:val="left" w:pos="1589"/>
        </w:tabs>
        <w:snapToGrid w:val="0"/>
        <w:spacing w:line="360" w:lineRule="auto"/>
        <w:ind w:firstLine="420" w:firstLineChars="200"/>
        <w:rPr>
          <w:rFonts w:cs="Microsoft New Tai Lue"/>
          <w:szCs w:val="21"/>
        </w:rPr>
      </w:pPr>
      <w:r>
        <w:rPr>
          <w:rFonts w:hint="eastAsia" w:cs="Microsoft New Tai Lue"/>
          <w:szCs w:val="21"/>
        </w:rPr>
        <w:t>四、若招标文件要求投标人提供证明材料为扫描件或复印件的，无论投标人提供扫描件或复印件均可。</w:t>
      </w:r>
    </w:p>
    <w:p w14:paraId="47BBD529">
      <w:pPr>
        <w:tabs>
          <w:tab w:val="left" w:pos="1080"/>
          <w:tab w:val="left" w:pos="1589"/>
        </w:tabs>
        <w:snapToGrid w:val="0"/>
        <w:spacing w:line="360" w:lineRule="auto"/>
        <w:ind w:firstLine="420" w:firstLineChars="200"/>
        <w:rPr>
          <w:rFonts w:ascii="宋体" w:hAnsi="宋体" w:cs="宋体"/>
        </w:rPr>
      </w:pPr>
      <w:r>
        <w:rPr>
          <w:rFonts w:cs="Microsoft New Tai Lue"/>
          <w:szCs w:val="21"/>
        </w:rPr>
        <w:t>五、</w:t>
      </w:r>
      <w:r>
        <w:rPr>
          <w:rFonts w:hint="eastAsia" w:cs="Microsoft New Tai Lue"/>
          <w:szCs w:val="21"/>
        </w:rPr>
        <w:t>若</w:t>
      </w:r>
      <w:r>
        <w:rPr>
          <w:rFonts w:cs="Microsoft New Tai Lue"/>
          <w:szCs w:val="21"/>
        </w:rPr>
        <w:t>项目</w:t>
      </w:r>
      <w:r>
        <w:rPr>
          <w:rFonts w:hint="eastAsia" w:cs="Microsoft New Tai Lue"/>
          <w:szCs w:val="21"/>
        </w:rPr>
        <w:t>已</w:t>
      </w:r>
      <w:r>
        <w:rPr>
          <w:rFonts w:cs="Microsoft New Tai Lue"/>
          <w:szCs w:val="21"/>
        </w:rPr>
        <w:t>预留部分采购项</w:t>
      </w:r>
      <w:r>
        <w:rPr>
          <w:rFonts w:ascii="宋体" w:hAnsi="宋体" w:cs="宋体"/>
        </w:rPr>
        <w:t>目预算面向中小企业采购，价格评分时不再执行价格扣除优惠政策。</w:t>
      </w:r>
    </w:p>
    <w:p w14:paraId="6FC3CCDB">
      <w:pPr>
        <w:tabs>
          <w:tab w:val="left" w:pos="1080"/>
          <w:tab w:val="left" w:pos="1589"/>
        </w:tabs>
        <w:snapToGrid w:val="0"/>
        <w:spacing w:line="360" w:lineRule="auto"/>
        <w:ind w:firstLine="420" w:firstLineChars="200"/>
        <w:rPr>
          <w:rFonts w:ascii="宋体" w:hAnsi="宋体" w:cs="宋体"/>
        </w:rPr>
      </w:pPr>
    </w:p>
    <w:p w14:paraId="47029A08">
      <w:pPr>
        <w:pStyle w:val="32"/>
        <w:rPr>
          <w:rFonts w:ascii="Times New Roman" w:hAnsi="Times New Roman" w:cs="Microsoft New Tai Lue"/>
        </w:rPr>
      </w:pPr>
      <w:r>
        <w:rPr>
          <w:rFonts w:ascii="Times New Roman" w:hAnsi="Times New Roman" w:cs="Microsoft New Tai Lue"/>
        </w:rPr>
        <w:br w:type="page"/>
      </w:r>
      <w:bookmarkStart w:id="277" w:name="_Toc107246273"/>
      <w:r>
        <w:rPr>
          <w:rFonts w:ascii="Times New Roman" w:hAnsi="Times New Roman" w:cs="Microsoft New Tai Lue"/>
        </w:rPr>
        <w:t xml:space="preserve">第六章 </w:t>
      </w:r>
      <w:bookmarkEnd w:id="276"/>
      <w:r>
        <w:rPr>
          <w:rFonts w:hint="eastAsia" w:ascii="Times New Roman" w:hAnsi="Times New Roman" w:cs="Microsoft New Tai Lue"/>
        </w:rPr>
        <w:t>投标文件格式</w:t>
      </w:r>
      <w:bookmarkEnd w:id="277"/>
    </w:p>
    <w:p w14:paraId="5D548012">
      <w:pPr>
        <w:spacing w:line="360" w:lineRule="auto"/>
        <w:rPr>
          <w:rFonts w:cs="Microsoft New Tai Lue"/>
          <w:b/>
          <w:bCs/>
        </w:rPr>
      </w:pPr>
      <w:r>
        <w:rPr>
          <w:rFonts w:cs="Microsoft New Tai Lue"/>
          <w:b/>
          <w:bCs/>
        </w:rPr>
        <w:t>注：请投标人按照以下文件的要求格式、内容，顺序制作投标文件，并请编制目录及页码，否则可能将影响对投标文件的评价。</w:t>
      </w:r>
    </w:p>
    <w:p w14:paraId="3288FDE8">
      <w:pPr>
        <w:pStyle w:val="80"/>
        <w:shd w:val="clear" w:color="auto" w:fill="FFFFFF"/>
        <w:spacing w:line="265" w:lineRule="atLeast"/>
        <w:ind w:firstLine="0" w:firstLineChars="0"/>
        <w:rPr>
          <w:rFonts w:eastAsia="宋体" w:cs="Microsoft New Tai Lue"/>
          <w:b/>
          <w:sz w:val="24"/>
        </w:rPr>
      </w:pPr>
    </w:p>
    <w:p w14:paraId="1C85F5FA">
      <w:pPr>
        <w:spacing w:before="100" w:after="100" w:line="360" w:lineRule="auto"/>
        <w:jc w:val="left"/>
        <w:rPr>
          <w:rFonts w:cs="Microsoft New Tai Lue"/>
          <w:sz w:val="24"/>
        </w:rPr>
      </w:pPr>
      <w:bookmarkStart w:id="278" w:name="_Toc96347900"/>
      <w:r>
        <w:rPr>
          <w:rFonts w:cs="Microsoft New Tai Lue"/>
          <w:sz w:val="24"/>
        </w:rPr>
        <w:br w:type="page"/>
      </w:r>
      <w:r>
        <w:rPr>
          <w:rFonts w:cs="Microsoft New Tai Lue"/>
          <w:b/>
          <w:sz w:val="40"/>
          <w:szCs w:val="60"/>
        </w:rPr>
        <w:t>附件</w:t>
      </w:r>
    </w:p>
    <w:p w14:paraId="5F099A55">
      <w:pPr>
        <w:spacing w:before="100" w:after="100" w:line="360" w:lineRule="auto"/>
        <w:jc w:val="center"/>
        <w:rPr>
          <w:rFonts w:cs="Microsoft New Tai Lue"/>
          <w:b/>
          <w:sz w:val="56"/>
          <w:szCs w:val="56"/>
        </w:rPr>
      </w:pPr>
      <w:r>
        <w:rPr>
          <w:rFonts w:hint="eastAsia" w:cs="Microsoft New Tai Lue"/>
          <w:b/>
          <w:sz w:val="56"/>
          <w:szCs w:val="56"/>
        </w:rPr>
        <w:t>南京市江宁区疾病预防控制中心</w:t>
      </w:r>
    </w:p>
    <w:p w14:paraId="42D96200">
      <w:pPr>
        <w:spacing w:before="100" w:after="100" w:line="360" w:lineRule="auto"/>
        <w:jc w:val="center"/>
        <w:rPr>
          <w:rFonts w:cs="Microsoft New Tai Lue"/>
          <w:b/>
          <w:sz w:val="60"/>
          <w:szCs w:val="60"/>
        </w:rPr>
      </w:pPr>
      <w:r>
        <w:rPr>
          <w:rFonts w:hint="eastAsia" w:cs="Microsoft New Tai Lue"/>
          <w:b/>
          <w:sz w:val="54"/>
          <w:szCs w:val="54"/>
        </w:rPr>
        <w:t>食堂社会化运营服务采购项目</w:t>
      </w:r>
    </w:p>
    <w:p w14:paraId="386D6E42">
      <w:pPr>
        <w:adjustRightInd w:val="0"/>
        <w:snapToGrid w:val="0"/>
        <w:spacing w:line="400" w:lineRule="atLeast"/>
        <w:jc w:val="center"/>
        <w:rPr>
          <w:rFonts w:cs="Microsoft New Tai Lue"/>
          <w:b/>
          <w:sz w:val="72"/>
          <w:szCs w:val="84"/>
        </w:rPr>
      </w:pPr>
    </w:p>
    <w:p w14:paraId="0617FB8B">
      <w:pPr>
        <w:pStyle w:val="19"/>
        <w:jc w:val="center"/>
        <w:rPr>
          <w:rFonts w:ascii="Times New Roman" w:hAnsi="Times New Roman" w:cs="Microsoft New Tai Lue"/>
          <w:b/>
          <w:sz w:val="84"/>
          <w:szCs w:val="84"/>
        </w:rPr>
      </w:pPr>
      <w:bookmarkStart w:id="279" w:name="_Toc100905255"/>
      <w:r>
        <w:rPr>
          <w:rFonts w:ascii="Times New Roman" w:hAnsi="Times New Roman" w:cs="Microsoft New Tai Lue"/>
          <w:b/>
          <w:sz w:val="84"/>
          <w:szCs w:val="84"/>
        </w:rPr>
        <w:t>投 标 文 件</w:t>
      </w:r>
      <w:bookmarkEnd w:id="279"/>
    </w:p>
    <w:p w14:paraId="344351A9">
      <w:pPr>
        <w:spacing w:line="360" w:lineRule="auto"/>
        <w:ind w:right="640"/>
        <w:jc w:val="center"/>
        <w:rPr>
          <w:rFonts w:cs="Microsoft New Tai Lue"/>
          <w:b/>
          <w:sz w:val="44"/>
          <w:szCs w:val="44"/>
        </w:rPr>
      </w:pPr>
    </w:p>
    <w:p w14:paraId="4BE9F831">
      <w:pPr>
        <w:spacing w:line="360" w:lineRule="auto"/>
        <w:ind w:right="640"/>
        <w:jc w:val="center"/>
        <w:rPr>
          <w:rFonts w:cs="Microsoft New Tai Lue"/>
          <w:b/>
          <w:sz w:val="44"/>
          <w:szCs w:val="44"/>
        </w:rPr>
      </w:pPr>
      <w:r>
        <w:rPr>
          <w:rFonts w:cs="Microsoft New Tai Lue"/>
          <w:b/>
          <w:sz w:val="44"/>
          <w:szCs w:val="44"/>
        </w:rPr>
        <w:t>项目编号：</w:t>
      </w:r>
    </w:p>
    <w:p w14:paraId="77F6FDC2">
      <w:pPr>
        <w:pStyle w:val="19"/>
        <w:rPr>
          <w:rFonts w:ascii="Times New Roman" w:hAnsi="Times New Roman" w:cs="Microsoft New Tai Lue"/>
          <w:sz w:val="28"/>
          <w:szCs w:val="28"/>
        </w:rPr>
      </w:pPr>
    </w:p>
    <w:p w14:paraId="7810B19E">
      <w:pPr>
        <w:pStyle w:val="19"/>
        <w:rPr>
          <w:rFonts w:ascii="Times New Roman" w:hAnsi="Times New Roman" w:cs="Microsoft New Tai Lue"/>
          <w:sz w:val="28"/>
          <w:szCs w:val="28"/>
        </w:rPr>
      </w:pPr>
    </w:p>
    <w:p w14:paraId="196E6DAC">
      <w:pPr>
        <w:pStyle w:val="19"/>
        <w:rPr>
          <w:rFonts w:ascii="Times New Roman" w:hAnsi="Times New Roman" w:cs="Microsoft New Tai Lue"/>
          <w:sz w:val="28"/>
          <w:szCs w:val="28"/>
        </w:rPr>
      </w:pPr>
    </w:p>
    <w:p w14:paraId="592E6BEF">
      <w:pPr>
        <w:pStyle w:val="19"/>
        <w:rPr>
          <w:rFonts w:ascii="Times New Roman" w:hAnsi="Times New Roman" w:cs="Microsoft New Tai Lue"/>
          <w:sz w:val="28"/>
          <w:szCs w:val="28"/>
        </w:rPr>
      </w:pPr>
    </w:p>
    <w:p w14:paraId="4C04B4F9">
      <w:pPr>
        <w:pStyle w:val="19"/>
        <w:rPr>
          <w:rFonts w:ascii="Times New Roman" w:hAnsi="Times New Roman" w:cs="Microsoft New Tai Lue"/>
          <w:sz w:val="28"/>
          <w:szCs w:val="28"/>
        </w:rPr>
      </w:pPr>
    </w:p>
    <w:p w14:paraId="5C7DE8B1">
      <w:pPr>
        <w:pStyle w:val="19"/>
        <w:rPr>
          <w:rFonts w:ascii="Times New Roman" w:hAnsi="Times New Roman" w:cs="Microsoft New Tai Lue"/>
          <w:sz w:val="28"/>
          <w:szCs w:val="28"/>
        </w:rPr>
      </w:pPr>
    </w:p>
    <w:p w14:paraId="3F8E6C03">
      <w:pPr>
        <w:pStyle w:val="19"/>
        <w:rPr>
          <w:rFonts w:ascii="Times New Roman" w:hAnsi="Times New Roman" w:cs="Microsoft New Tai Lue"/>
          <w:sz w:val="28"/>
          <w:szCs w:val="28"/>
        </w:rPr>
      </w:pPr>
    </w:p>
    <w:p w14:paraId="27C294BB">
      <w:pPr>
        <w:pStyle w:val="19"/>
        <w:jc w:val="center"/>
        <w:rPr>
          <w:rFonts w:ascii="Times New Roman" w:hAnsi="Times New Roman" w:cs="Microsoft New Tai Lue"/>
          <w:b/>
          <w:sz w:val="32"/>
          <w:szCs w:val="32"/>
        </w:rPr>
      </w:pPr>
      <w:r>
        <w:rPr>
          <w:rFonts w:ascii="Times New Roman" w:hAnsi="Times New Roman" w:cs="Microsoft New Tai Lue"/>
          <w:b/>
          <w:sz w:val="32"/>
          <w:szCs w:val="24"/>
        </w:rPr>
        <w:t>投标人名称：</w:t>
      </w:r>
      <w:r>
        <w:rPr>
          <w:rFonts w:ascii="Times New Roman" w:hAnsi="Times New Roman" w:cs="Microsoft New Tai Lue"/>
          <w:b/>
          <w:sz w:val="32"/>
          <w:szCs w:val="32"/>
        </w:rPr>
        <w:t>_____________________</w:t>
      </w:r>
    </w:p>
    <w:p w14:paraId="11180CB1">
      <w:pPr>
        <w:pStyle w:val="19"/>
        <w:jc w:val="center"/>
        <w:rPr>
          <w:rFonts w:ascii="Times New Roman" w:hAnsi="Times New Roman" w:cs="Microsoft New Tai Lue"/>
          <w:b/>
          <w:sz w:val="32"/>
          <w:szCs w:val="32"/>
        </w:rPr>
      </w:pPr>
      <w:r>
        <w:rPr>
          <w:rFonts w:ascii="Times New Roman" w:hAnsi="Times New Roman" w:cs="Microsoft New Tai Lue"/>
          <w:b/>
          <w:sz w:val="32"/>
          <w:szCs w:val="32"/>
        </w:rPr>
        <w:t>地址：_____________________</w:t>
      </w:r>
      <w:r>
        <w:rPr>
          <w:rFonts w:ascii="Times New Roman" w:hAnsi="Times New Roman" w:cs="Microsoft New Tai Lue"/>
          <w:b/>
          <w:sz w:val="32"/>
          <w:szCs w:val="32"/>
          <w:u w:val="single"/>
        </w:rPr>
        <w:t xml:space="preserve">   </w:t>
      </w:r>
    </w:p>
    <w:p w14:paraId="7F6FA79B">
      <w:pPr>
        <w:jc w:val="center"/>
        <w:rPr>
          <w:rFonts w:cs="Microsoft New Tai Lue"/>
          <w:b/>
          <w:sz w:val="32"/>
        </w:rPr>
      </w:pPr>
      <w:r>
        <w:rPr>
          <w:rFonts w:hint="eastAsia" w:cs="Microsoft New Tai Lue"/>
          <w:b/>
          <w:sz w:val="32"/>
        </w:rPr>
        <w:t>二〇</w:t>
      </w:r>
      <w:r>
        <w:rPr>
          <w:rFonts w:cs="Microsoft New Tai Lue"/>
          <w:b/>
          <w:sz w:val="32"/>
        </w:rPr>
        <w:t xml:space="preserve">   年  月  日</w:t>
      </w:r>
    </w:p>
    <w:p w14:paraId="0EFDB695">
      <w:pPr>
        <w:spacing w:line="300" w:lineRule="exact"/>
        <w:jc w:val="left"/>
        <w:rPr>
          <w:szCs w:val="21"/>
        </w:rPr>
      </w:pPr>
      <w:r>
        <w:rPr>
          <w:rFonts w:cs="Microsoft New Tai Lue"/>
          <w:b/>
        </w:rPr>
        <w:br w:type="page"/>
      </w:r>
    </w:p>
    <w:p w14:paraId="583FFD06">
      <w:pPr>
        <w:numPr>
          <w:ilvl w:val="0"/>
          <w:numId w:val="6"/>
        </w:numPr>
        <w:spacing w:line="360" w:lineRule="auto"/>
        <w:outlineLvl w:val="1"/>
        <w:rPr>
          <w:rFonts w:eastAsia="仿宋"/>
          <w:b/>
          <w:bCs/>
          <w:sz w:val="24"/>
        </w:rPr>
      </w:pPr>
      <w:bookmarkStart w:id="280" w:name="_Toc5786"/>
      <w:bookmarkStart w:id="281" w:name="_Toc28563"/>
      <w:r>
        <w:rPr>
          <w:rFonts w:eastAsia="仿宋"/>
          <w:b/>
          <w:bCs/>
          <w:sz w:val="24"/>
        </w:rPr>
        <w:t>基本目录</w:t>
      </w:r>
      <w:bookmarkEnd w:id="280"/>
    </w:p>
    <w:p w14:paraId="6CFD2894">
      <w:pPr>
        <w:spacing w:after="240" w:line="360" w:lineRule="auto"/>
        <w:outlineLvl w:val="2"/>
        <w:rPr>
          <w:rFonts w:eastAsia="仿宋"/>
          <w:b/>
          <w:bCs/>
          <w:sz w:val="24"/>
        </w:rPr>
      </w:pPr>
      <w:r>
        <w:rPr>
          <w:rFonts w:eastAsia="仿宋"/>
          <w:b/>
          <w:bCs/>
          <w:sz w:val="24"/>
        </w:rPr>
        <w:t>1、开标一览表</w:t>
      </w:r>
      <w:bookmarkEnd w:id="281"/>
    </w:p>
    <w:p w14:paraId="6BC8D027">
      <w:pPr>
        <w:spacing w:line="360" w:lineRule="auto"/>
        <w:jc w:val="center"/>
        <w:rPr>
          <w:rFonts w:eastAsia="仿宋"/>
          <w:b/>
          <w:bCs/>
          <w:sz w:val="32"/>
          <w:szCs w:val="32"/>
        </w:rPr>
      </w:pPr>
      <w:r>
        <w:rPr>
          <w:rFonts w:eastAsia="仿宋"/>
          <w:b/>
          <w:bCs/>
          <w:sz w:val="32"/>
          <w:szCs w:val="32"/>
        </w:rPr>
        <w:t>开标一览表</w:t>
      </w:r>
    </w:p>
    <w:p w14:paraId="74394DAE">
      <w:pPr>
        <w:pStyle w:val="31"/>
        <w:spacing w:line="360" w:lineRule="auto"/>
        <w:rPr>
          <w:rFonts w:eastAsia="仿宋"/>
        </w:rPr>
      </w:pPr>
      <w:r>
        <w:rPr>
          <w:rFonts w:eastAsia="仿宋"/>
        </w:rPr>
        <w:t>投标人全称（CA公章）：</w:t>
      </w:r>
      <w:r>
        <w:rPr>
          <w:rFonts w:hint="eastAsia" w:eastAsia="仿宋"/>
        </w:rPr>
        <w:t>投标人</w:t>
      </w:r>
      <w:r>
        <w:rPr>
          <w:rFonts w:eastAsia="仿宋"/>
        </w:rPr>
        <w:t>名称</w:t>
      </w:r>
    </w:p>
    <w:p w14:paraId="087A692D">
      <w:pPr>
        <w:pStyle w:val="31"/>
        <w:spacing w:line="360" w:lineRule="auto"/>
        <w:rPr>
          <w:rFonts w:eastAsia="仿宋"/>
          <w:u w:val="single"/>
          <w:lang w:bidi="zh-CN"/>
        </w:rPr>
      </w:pPr>
      <w:r>
        <w:rPr>
          <w:rFonts w:eastAsia="仿宋"/>
        </w:rPr>
        <w:t>项目名称：</w:t>
      </w:r>
      <w:r>
        <w:rPr>
          <w:rFonts w:hint="eastAsia" w:eastAsia="仿宋"/>
          <w:lang w:bidi="zh-CN"/>
        </w:rPr>
        <w:t>南京市江宁区疾病预防控制中心食堂社会化运营服务采购项目</w:t>
      </w:r>
    </w:p>
    <w:p w14:paraId="33A5AEC5">
      <w:pPr>
        <w:pStyle w:val="31"/>
        <w:rPr>
          <w:rFonts w:eastAsia="仿宋"/>
        </w:rPr>
      </w:pPr>
      <w:r>
        <w:rPr>
          <w:rFonts w:eastAsia="仿宋"/>
        </w:rPr>
        <w:t>项目编号：</w:t>
      </w:r>
      <w:r>
        <w:rPr>
          <w:rFonts w:hint="eastAsia" w:eastAsia="仿宋"/>
        </w:rPr>
        <w:t>JSZC-320115-JITC-G2025-0356</w:t>
      </w:r>
    </w:p>
    <w:tbl>
      <w:tblPr>
        <w:tblStyle w:val="3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2504"/>
        <w:gridCol w:w="2500"/>
        <w:gridCol w:w="3723"/>
      </w:tblGrid>
      <w:tr w14:paraId="6B779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vAlign w:val="center"/>
          </w:tcPr>
          <w:p w14:paraId="21CEC2D4">
            <w:pPr>
              <w:pStyle w:val="31"/>
              <w:rPr>
                <w:rFonts w:ascii="仿宋" w:hAnsi="仿宋" w:eastAsia="仿宋" w:cs="仿宋"/>
              </w:rPr>
            </w:pPr>
            <w:r>
              <w:rPr>
                <w:rFonts w:hint="eastAsia" w:ascii="仿宋" w:hAnsi="仿宋" w:eastAsia="仿宋" w:cs="仿宋"/>
              </w:rPr>
              <w:t>项目名称</w:t>
            </w:r>
          </w:p>
        </w:tc>
        <w:tc>
          <w:tcPr>
            <w:tcW w:w="2470" w:type="dxa"/>
            <w:shd w:val="clear" w:color="auto" w:fill="auto"/>
            <w:vAlign w:val="center"/>
          </w:tcPr>
          <w:p w14:paraId="41D1F0DC">
            <w:pPr>
              <w:pStyle w:val="31"/>
              <w:rPr>
                <w:rFonts w:ascii="仿宋" w:hAnsi="仿宋" w:eastAsia="仿宋" w:cs="仿宋"/>
              </w:rPr>
            </w:pPr>
            <w:r>
              <w:rPr>
                <w:rFonts w:hint="eastAsia" w:ascii="仿宋" w:hAnsi="仿宋" w:eastAsia="仿宋" w:cs="仿宋"/>
              </w:rPr>
              <w:t>项目内容</w:t>
            </w:r>
          </w:p>
        </w:tc>
        <w:tc>
          <w:tcPr>
            <w:tcW w:w="3678" w:type="dxa"/>
            <w:shd w:val="clear" w:color="auto" w:fill="auto"/>
            <w:vAlign w:val="center"/>
          </w:tcPr>
          <w:p w14:paraId="2275005F">
            <w:pPr>
              <w:pStyle w:val="31"/>
              <w:rPr>
                <w:rFonts w:ascii="仿宋" w:hAnsi="仿宋" w:eastAsia="仿宋" w:cs="仿宋"/>
              </w:rPr>
            </w:pPr>
            <w:r>
              <w:rPr>
                <w:rFonts w:hint="eastAsia" w:ascii="仿宋" w:hAnsi="仿宋" w:eastAsia="仿宋" w:cs="仿宋"/>
              </w:rPr>
              <w:t>总价（小写）</w:t>
            </w:r>
          </w:p>
        </w:tc>
      </w:tr>
      <w:tr w14:paraId="3A013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vAlign w:val="center"/>
          </w:tcPr>
          <w:p w14:paraId="0B140EE5">
            <w:pPr>
              <w:pStyle w:val="31"/>
              <w:rPr>
                <w:rFonts w:ascii="仿宋" w:hAnsi="仿宋" w:eastAsia="仿宋" w:cs="仿宋"/>
              </w:rPr>
            </w:pPr>
            <w:r>
              <w:rPr>
                <w:rFonts w:hint="eastAsia" w:ascii="仿宋" w:hAnsi="仿宋" w:eastAsia="仿宋" w:cs="仿宋"/>
                <w:lang w:bidi="zh-CN"/>
              </w:rPr>
              <w:t>南京市江宁区疾病预防控制中心食堂社会化运营服务采购项目</w:t>
            </w:r>
          </w:p>
        </w:tc>
        <w:tc>
          <w:tcPr>
            <w:tcW w:w="2470" w:type="dxa"/>
            <w:shd w:val="clear" w:color="auto" w:fill="auto"/>
            <w:vAlign w:val="center"/>
          </w:tcPr>
          <w:p w14:paraId="2D02C280">
            <w:pPr>
              <w:pStyle w:val="31"/>
              <w:rPr>
                <w:rFonts w:ascii="仿宋" w:hAnsi="仿宋" w:eastAsia="仿宋" w:cs="仿宋"/>
              </w:rPr>
            </w:pPr>
            <w:r>
              <w:rPr>
                <w:rFonts w:hint="eastAsia" w:ascii="仿宋" w:hAnsi="仿宋" w:eastAsia="仿宋" w:cs="仿宋"/>
              </w:rPr>
              <w:t>详见投标文件</w:t>
            </w:r>
          </w:p>
        </w:tc>
        <w:tc>
          <w:tcPr>
            <w:tcW w:w="3678" w:type="dxa"/>
            <w:shd w:val="clear" w:color="auto" w:fill="auto"/>
            <w:vAlign w:val="center"/>
          </w:tcPr>
          <w:p w14:paraId="4B3D1C1E">
            <w:pPr>
              <w:pStyle w:val="31"/>
              <w:rPr>
                <w:rFonts w:ascii="仿宋" w:hAnsi="仿宋" w:eastAsia="仿宋" w:cs="仿宋"/>
              </w:rPr>
            </w:pPr>
            <w:r>
              <w:rPr>
                <w:rFonts w:hint="eastAsia" w:ascii="仿宋" w:hAnsi="仿宋" w:eastAsia="仿宋" w:cs="仿宋"/>
              </w:rPr>
              <w:t> </w:t>
            </w:r>
            <w:r>
              <w:rPr>
                <w:rFonts w:ascii="仿宋" w:hAnsi="仿宋" w:eastAsia="仿宋" w:cs="仿宋"/>
              </w:rPr>
              <mc:AlternateContent>
                <mc:Choice Requires="wps">
                  <w:drawing>
                    <wp:inline distT="0" distB="0" distL="114300" distR="114300">
                      <wp:extent cx="635" cy="0"/>
                      <wp:effectExtent l="0" t="4445" r="8890" b="5080"/>
                      <wp:docPr id="7" name="矩形 12"/>
                      <wp:cNvGraphicFramePr/>
                      <a:graphic xmlns:a="http://schemas.openxmlformats.org/drawingml/2006/main">
                        <a:graphicData uri="http://schemas.microsoft.com/office/word/2010/wordprocessingShape">
                          <wps:wsp>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txbx>
                              <w:txbxContent>
                                <w:p w14:paraId="5F5E7BD5">
                                  <w:pPr>
                                    <w:jc w:val="center"/>
                                  </w:pPr>
                                </w:p>
                              </w:txbxContent>
                            </wps:txbx>
                            <wps:bodyPr/>
                          </wps:wsp>
                        </a:graphicData>
                      </a:graphic>
                    </wp:inline>
                  </w:drawing>
                </mc:Choice>
                <mc:Fallback>
                  <w:pict>
                    <v:rect id="矩形 12"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BlOQqc4AAAD/AAAADwAAAAAAAAABACAAAAAiAAAAZHJzL2Rvd25yZXYueG1sUEsBAhQA&#10;FAAAAAgAh07iQPsxoEr8AQAACAQAAA4AAAAAAAAAAQAgAAAAHQEAAGRycy9lMm9Eb2MueG1sUEsF&#10;BgAAAAAGAAYAWQEAAIsFAAAAAA==&#10;">
                      <v:fill on="f" focussize="0,0"/>
                      <v:stroke color="#000000" joinstyle="miter"/>
                      <v:imagedata o:title=""/>
                      <o:lock v:ext="edit" aspectratio="f"/>
                      <v:textbox>
                        <w:txbxContent>
                          <w:p w14:paraId="5F5E7BD5">
                            <w:pPr>
                              <w:jc w:val="center"/>
                            </w:pPr>
                          </w:p>
                        </w:txbxContent>
                      </v:textbox>
                      <w10:wrap type="none"/>
                      <w10:anchorlock/>
                    </v:rect>
                  </w:pict>
                </mc:Fallback>
              </mc:AlternateContent>
            </w:r>
            <w:r>
              <w:rPr>
                <w:rFonts w:hint="eastAsia" w:ascii="仿宋" w:hAnsi="仿宋" w:eastAsia="仿宋" w:cs="仿宋"/>
              </w:rPr>
              <w:t>    元</w:t>
            </w:r>
          </w:p>
        </w:tc>
      </w:tr>
      <w:tr w14:paraId="4904A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vAlign w:val="center"/>
          </w:tcPr>
          <w:p w14:paraId="68D30958">
            <w:pPr>
              <w:pStyle w:val="31"/>
              <w:rPr>
                <w:rFonts w:ascii="仿宋" w:hAnsi="仿宋" w:eastAsia="仿宋" w:cs="仿宋"/>
              </w:rPr>
            </w:pPr>
            <w:r>
              <w:rPr>
                <w:rFonts w:hint="eastAsia" w:ascii="仿宋" w:hAnsi="仿宋" w:eastAsia="仿宋" w:cs="仿宋"/>
              </w:rPr>
              <w:t>总价（大写）</w:t>
            </w:r>
          </w:p>
        </w:tc>
        <w:tc>
          <w:tcPr>
            <w:tcW w:w="6178" w:type="dxa"/>
            <w:gridSpan w:val="2"/>
            <w:shd w:val="clear" w:color="auto" w:fill="auto"/>
            <w:vAlign w:val="center"/>
          </w:tcPr>
          <w:p w14:paraId="5B8721F4">
            <w:pPr>
              <w:pStyle w:val="31"/>
              <w:rPr>
                <w:rFonts w:ascii="仿宋" w:hAnsi="仿宋" w:eastAsia="仿宋" w:cs="仿宋"/>
              </w:rPr>
            </w:pPr>
            <w:r>
              <w:rPr>
                <w:rFonts w:hint="eastAsia" w:ascii="仿宋" w:hAnsi="仿宋" w:eastAsia="仿宋" w:cs="仿宋"/>
              </w:rPr>
              <w:t>金额大写 ：                 元</w:t>
            </w:r>
          </w:p>
        </w:tc>
      </w:tr>
    </w:tbl>
    <w:p w14:paraId="60F1F7D0">
      <w:pPr>
        <w:pStyle w:val="31"/>
        <w:ind w:firstLine="5760"/>
        <w:rPr>
          <w:rFonts w:eastAsia="仿宋"/>
        </w:rPr>
      </w:pPr>
      <w:r>
        <w:rPr>
          <w:rFonts w:eastAsia="仿宋"/>
        </w:rPr>
        <w:t>年   月     日</w:t>
      </w:r>
    </w:p>
    <w:p w14:paraId="5590C6B2">
      <w:pPr>
        <w:pStyle w:val="31"/>
        <w:rPr>
          <w:rFonts w:eastAsia="仿宋"/>
        </w:rPr>
      </w:pPr>
      <w:r>
        <w:rPr>
          <w:rFonts w:eastAsia="仿宋"/>
        </w:rPr>
        <w:t>报价说明：</w:t>
      </w:r>
    </w:p>
    <w:p w14:paraId="7112C6BC">
      <w:pPr>
        <w:pStyle w:val="31"/>
        <w:spacing w:before="0" w:beforeAutospacing="0" w:after="0" w:afterAutospacing="0" w:line="360" w:lineRule="auto"/>
        <w:rPr>
          <w:rFonts w:eastAsia="仿宋"/>
        </w:rPr>
      </w:pPr>
      <w:r>
        <w:rPr>
          <w:rFonts w:eastAsia="仿宋"/>
        </w:rPr>
        <w:t>1、报价包括完成项目的所有费用。采购人不再支付报价以外的任何费用。</w:t>
      </w:r>
    </w:p>
    <w:p w14:paraId="2CDF6CFE">
      <w:pPr>
        <w:pStyle w:val="31"/>
        <w:spacing w:before="0" w:beforeAutospacing="0" w:after="0" w:afterAutospacing="0" w:line="360" w:lineRule="auto"/>
        <w:rPr>
          <w:rFonts w:eastAsia="仿宋"/>
        </w:rPr>
      </w:pPr>
      <w:r>
        <w:rPr>
          <w:rFonts w:hint="eastAsia" w:eastAsia="仿宋"/>
        </w:rPr>
        <w:t>2</w:t>
      </w:r>
      <w:r>
        <w:rPr>
          <w:rFonts w:eastAsia="仿宋"/>
        </w:rPr>
        <w:t>、偏离说明：详见《偏离表》；</w:t>
      </w:r>
    </w:p>
    <w:p w14:paraId="0C369607">
      <w:pPr>
        <w:pStyle w:val="31"/>
        <w:spacing w:before="0" w:beforeAutospacing="0" w:after="0" w:afterAutospacing="0" w:line="360" w:lineRule="auto"/>
        <w:rPr>
          <w:rFonts w:eastAsia="仿宋"/>
        </w:rPr>
      </w:pPr>
      <w:r>
        <w:rPr>
          <w:rFonts w:hint="eastAsia" w:eastAsia="仿宋"/>
        </w:rPr>
        <w:t>3、此开标一览表以苏采云系统为准，系统内报价，</w:t>
      </w:r>
    </w:p>
    <w:p w14:paraId="0B1420C0">
      <w:pPr>
        <w:rPr>
          <w:rFonts w:eastAsia="仿宋"/>
        </w:rPr>
      </w:pPr>
      <w:r>
        <w:rPr>
          <w:rFonts w:hint="eastAsia" w:eastAsia="仿宋"/>
        </w:rPr>
        <w:br w:type="page"/>
      </w:r>
    </w:p>
    <w:p w14:paraId="5473ABFC">
      <w:pPr>
        <w:spacing w:after="240" w:line="360" w:lineRule="auto"/>
        <w:outlineLvl w:val="2"/>
        <w:rPr>
          <w:rFonts w:eastAsia="仿宋"/>
          <w:sz w:val="24"/>
        </w:rPr>
      </w:pPr>
      <w:bookmarkStart w:id="282" w:name="_Toc4441"/>
      <w:r>
        <w:rPr>
          <w:rFonts w:eastAsia="仿宋"/>
          <w:b/>
          <w:bCs/>
          <w:sz w:val="24"/>
        </w:rPr>
        <w:t>2、投标申请及声明格式</w:t>
      </w:r>
      <w:bookmarkEnd w:id="282"/>
    </w:p>
    <w:p w14:paraId="35D2E1FB">
      <w:pPr>
        <w:widowControl/>
        <w:shd w:val="clear" w:color="auto" w:fill="FFFFFF"/>
        <w:spacing w:line="360" w:lineRule="auto"/>
        <w:jc w:val="center"/>
        <w:rPr>
          <w:rFonts w:eastAsia="仿宋"/>
          <w:b/>
          <w:sz w:val="32"/>
          <w:szCs w:val="32"/>
        </w:rPr>
      </w:pPr>
      <w:r>
        <w:rPr>
          <w:rFonts w:eastAsia="仿宋"/>
          <w:b/>
          <w:sz w:val="32"/>
          <w:szCs w:val="32"/>
        </w:rPr>
        <w:t>投标申请及声明</w:t>
      </w:r>
    </w:p>
    <w:p w14:paraId="1705D6E1">
      <w:pPr>
        <w:widowControl/>
        <w:shd w:val="clear" w:color="auto" w:fill="FFFFFF"/>
        <w:spacing w:line="360" w:lineRule="auto"/>
        <w:rPr>
          <w:rFonts w:eastAsia="仿宋"/>
          <w:sz w:val="24"/>
        </w:rPr>
      </w:pPr>
      <w:r>
        <w:rPr>
          <w:rFonts w:eastAsia="仿宋"/>
          <w:sz w:val="24"/>
        </w:rPr>
        <w:t> 致：</w:t>
      </w:r>
      <w:r>
        <w:rPr>
          <w:rFonts w:hint="eastAsia" w:eastAsia="仿宋"/>
          <w:sz w:val="24"/>
        </w:rPr>
        <w:t>江苏省招标中心有限公司</w:t>
      </w:r>
    </w:p>
    <w:p w14:paraId="4C83800A">
      <w:pPr>
        <w:widowControl/>
        <w:shd w:val="clear" w:color="auto" w:fill="FFFFFF"/>
        <w:spacing w:line="360" w:lineRule="auto"/>
        <w:ind w:firstLine="420"/>
        <w:rPr>
          <w:rFonts w:eastAsia="仿宋"/>
          <w:sz w:val="24"/>
        </w:rPr>
      </w:pPr>
      <w:r>
        <w:rPr>
          <w:rFonts w:eastAsia="仿宋"/>
          <w:sz w:val="24"/>
        </w:rPr>
        <w:t>根据贵方</w:t>
      </w:r>
      <w:r>
        <w:rPr>
          <w:rFonts w:eastAsia="仿宋"/>
          <w:sz w:val="24"/>
          <w:u w:val="single"/>
        </w:rPr>
        <w:t> </w:t>
      </w:r>
      <w:r>
        <w:rPr>
          <w:rFonts w:hint="eastAsia" w:eastAsia="仿宋"/>
          <w:sz w:val="24"/>
          <w:u w:val="single"/>
        </w:rPr>
        <w:t>南京市江宁区疾病预防控制中心食堂社会化运营服务采购项目</w:t>
      </w:r>
      <w:r>
        <w:rPr>
          <w:rFonts w:eastAsia="仿宋"/>
          <w:b/>
          <w:bCs/>
          <w:sz w:val="24"/>
          <w:u w:val="single"/>
        </w:rPr>
        <w:t>（</w:t>
      </w:r>
      <w:r>
        <w:rPr>
          <w:rFonts w:eastAsia="仿宋"/>
          <w:sz w:val="24"/>
        </w:rPr>
        <w:t>项目名称）</w:t>
      </w:r>
      <w:r>
        <w:rPr>
          <w:rFonts w:hint="eastAsia" w:eastAsia="仿宋"/>
          <w:sz w:val="24"/>
          <w:u w:val="single"/>
        </w:rPr>
        <w:t>JSZC-320115-JITC-G2025-0356</w:t>
      </w:r>
      <w:r>
        <w:rPr>
          <w:rFonts w:eastAsia="仿宋"/>
          <w:sz w:val="24"/>
        </w:rPr>
        <w:t>（项目编号）投标邀请，投标人</w:t>
      </w:r>
      <w:r>
        <w:rPr>
          <w:rFonts w:eastAsia="仿宋"/>
          <w:sz w:val="24"/>
          <w:u w:val="single"/>
        </w:rPr>
        <w:t>     </w:t>
      </w:r>
      <w:r>
        <w:rPr>
          <w:rFonts w:eastAsia="仿宋"/>
          <w:sz w:val="24"/>
        </w:rPr>
        <w:t>（投标人名称），提交投标文件。</w:t>
      </w:r>
    </w:p>
    <w:p w14:paraId="12FE191B">
      <w:pPr>
        <w:widowControl/>
        <w:shd w:val="clear" w:color="auto" w:fill="FFFFFF"/>
        <w:spacing w:line="360" w:lineRule="auto"/>
        <w:ind w:firstLine="420"/>
        <w:rPr>
          <w:rFonts w:eastAsia="仿宋"/>
          <w:sz w:val="24"/>
        </w:rPr>
      </w:pPr>
      <w:r>
        <w:rPr>
          <w:rFonts w:eastAsia="仿宋"/>
          <w:sz w:val="24"/>
        </w:rPr>
        <w:t>据此函，签字人兹宣布声明和承诺如下：</w:t>
      </w:r>
    </w:p>
    <w:p w14:paraId="45CDDE1D">
      <w:pPr>
        <w:widowControl/>
        <w:shd w:val="clear" w:color="auto" w:fill="FFFFFF"/>
        <w:spacing w:line="360" w:lineRule="auto"/>
        <w:ind w:firstLine="420"/>
        <w:rPr>
          <w:rFonts w:eastAsia="仿宋"/>
          <w:sz w:val="24"/>
        </w:rPr>
      </w:pPr>
      <w:r>
        <w:rPr>
          <w:rFonts w:eastAsia="仿宋"/>
          <w:sz w:val="24"/>
        </w:rPr>
        <w:t>1、</w:t>
      </w:r>
      <w:r>
        <w:rPr>
          <w:rFonts w:eastAsia="仿宋"/>
          <w:b/>
          <w:bCs/>
          <w:sz w:val="24"/>
        </w:rPr>
        <w:t>我们的资格条件完全符合政府采购法和本次招标要求</w:t>
      </w:r>
      <w:r>
        <w:rPr>
          <w:rFonts w:eastAsia="仿宋"/>
          <w:sz w:val="24"/>
        </w:rPr>
        <w:t>，我们同意并向贵方提供了与投标有关的所有证据和资料。</w:t>
      </w:r>
    </w:p>
    <w:p w14:paraId="4E18CE74">
      <w:pPr>
        <w:widowControl/>
        <w:shd w:val="clear" w:color="auto" w:fill="FFFFFF"/>
        <w:spacing w:line="360" w:lineRule="auto"/>
        <w:ind w:left="1470" w:hanging="1050"/>
        <w:rPr>
          <w:rFonts w:eastAsia="仿宋"/>
          <w:sz w:val="24"/>
        </w:rPr>
      </w:pPr>
      <w:r>
        <w:rPr>
          <w:rFonts w:eastAsia="仿宋"/>
          <w:sz w:val="24"/>
        </w:rPr>
        <w:t>2、按招标要求，我们的投标报价详见</w:t>
      </w:r>
      <w:r>
        <w:rPr>
          <w:rFonts w:eastAsia="仿宋"/>
          <w:sz w:val="24"/>
          <w:u w:val="single"/>
        </w:rPr>
        <w:t>开标一览表</w:t>
      </w:r>
      <w:r>
        <w:rPr>
          <w:rFonts w:eastAsia="仿宋"/>
          <w:sz w:val="24"/>
        </w:rPr>
        <w:t>。</w:t>
      </w:r>
    </w:p>
    <w:p w14:paraId="68963A56">
      <w:pPr>
        <w:widowControl/>
        <w:shd w:val="clear" w:color="auto" w:fill="FFFFFF"/>
        <w:spacing w:line="360" w:lineRule="auto"/>
        <w:ind w:firstLine="420"/>
        <w:rPr>
          <w:rFonts w:eastAsia="仿宋"/>
          <w:sz w:val="24"/>
        </w:rPr>
      </w:pPr>
      <w:r>
        <w:rPr>
          <w:rFonts w:eastAsia="仿宋"/>
          <w:sz w:val="24"/>
        </w:rPr>
        <w:t>3、本项目服务时间为：</w:t>
      </w:r>
      <w:r>
        <w:rPr>
          <w:rFonts w:eastAsia="仿宋"/>
          <w:sz w:val="24"/>
          <w:u w:val="single"/>
        </w:rPr>
        <w:t xml:space="preserve">  满足招标文件要求  </w:t>
      </w:r>
      <w:r>
        <w:rPr>
          <w:rFonts w:eastAsia="仿宋"/>
          <w:sz w:val="24"/>
        </w:rPr>
        <w:t>。</w:t>
      </w:r>
    </w:p>
    <w:p w14:paraId="7B6DA88D">
      <w:pPr>
        <w:widowControl/>
        <w:shd w:val="clear" w:color="auto" w:fill="FFFFFF"/>
        <w:spacing w:line="360" w:lineRule="auto"/>
        <w:ind w:firstLine="420"/>
        <w:rPr>
          <w:rFonts w:eastAsia="仿宋"/>
          <w:sz w:val="24"/>
        </w:rPr>
      </w:pPr>
      <w:r>
        <w:rPr>
          <w:rFonts w:eastAsia="仿宋"/>
          <w:sz w:val="24"/>
        </w:rPr>
        <w:t>4、我们已详细阅读全部招标文件及其有效补充文件，我们放弃对招标文件任何误解的权利，提交投标文件后，</w:t>
      </w:r>
      <w:r>
        <w:rPr>
          <w:rFonts w:eastAsia="仿宋"/>
          <w:b/>
          <w:bCs/>
          <w:sz w:val="24"/>
        </w:rPr>
        <w:t>不对招标文件本身提出质疑</w:t>
      </w:r>
      <w:r>
        <w:rPr>
          <w:rFonts w:eastAsia="仿宋"/>
          <w:sz w:val="24"/>
        </w:rPr>
        <w:t>。</w:t>
      </w:r>
    </w:p>
    <w:p w14:paraId="7629773D">
      <w:pPr>
        <w:widowControl/>
        <w:shd w:val="clear" w:color="auto" w:fill="FFFFFF"/>
        <w:spacing w:line="360" w:lineRule="auto"/>
        <w:ind w:firstLine="420"/>
        <w:rPr>
          <w:rFonts w:eastAsia="仿宋"/>
          <w:sz w:val="24"/>
        </w:rPr>
      </w:pPr>
      <w:r>
        <w:rPr>
          <w:rFonts w:eastAsia="仿宋"/>
          <w:sz w:val="24"/>
        </w:rPr>
        <w:t>5、我们同意从规定的开标日期起遵循本投标文件，并在规定的投标有效期期满之前均具有约束力。</w:t>
      </w:r>
    </w:p>
    <w:p w14:paraId="52706C7A">
      <w:pPr>
        <w:widowControl/>
        <w:shd w:val="clear" w:color="auto" w:fill="FFFFFF"/>
        <w:spacing w:line="360" w:lineRule="auto"/>
        <w:ind w:firstLine="420"/>
        <w:rPr>
          <w:rFonts w:eastAsia="仿宋"/>
          <w:sz w:val="24"/>
        </w:rPr>
      </w:pPr>
      <w:r>
        <w:rPr>
          <w:rFonts w:eastAsia="仿宋"/>
          <w:sz w:val="24"/>
        </w:rPr>
        <w:t>6、投标截止时间结束后参加投标的投标人不足三家的，或在评标期间出现符合专业条件的供应商或者对招标文件作出实质响应的投标人不足三家情形的，我们酌情决定是否参加贵方组织的其他采购人式采购。</w:t>
      </w:r>
    </w:p>
    <w:p w14:paraId="78347811">
      <w:pPr>
        <w:widowControl/>
        <w:shd w:val="clear" w:color="auto" w:fill="FFFFFF"/>
        <w:spacing w:line="360" w:lineRule="auto"/>
        <w:ind w:firstLine="420"/>
        <w:rPr>
          <w:rFonts w:eastAsia="仿宋"/>
          <w:sz w:val="24"/>
        </w:rPr>
      </w:pPr>
      <w:r>
        <w:rPr>
          <w:rFonts w:eastAsia="仿宋"/>
          <w:sz w:val="24"/>
        </w:rPr>
        <w:t>7、一旦我方中标，我方将根据招标文件的规定严格履行合同，并保证于承诺的时间完成货物的启动/集成、调试等服务，交付采购人验收、使用。</w:t>
      </w:r>
    </w:p>
    <w:p w14:paraId="43B1AEC0">
      <w:pPr>
        <w:widowControl/>
        <w:shd w:val="clear" w:color="auto" w:fill="FFFFFF"/>
        <w:spacing w:line="360" w:lineRule="auto"/>
        <w:ind w:firstLine="420"/>
        <w:rPr>
          <w:rFonts w:eastAsia="仿宋"/>
          <w:sz w:val="24"/>
        </w:rPr>
      </w:pPr>
      <w:r>
        <w:rPr>
          <w:rFonts w:eastAsia="仿宋"/>
          <w:sz w:val="24"/>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DE03425">
      <w:pPr>
        <w:pStyle w:val="34"/>
        <w:spacing w:line="360" w:lineRule="auto"/>
        <w:ind w:firstLine="240"/>
        <w:rPr>
          <w:rFonts w:eastAsia="仿宋"/>
          <w:sz w:val="24"/>
          <w:u w:val="single"/>
        </w:rPr>
      </w:pPr>
      <w:r>
        <w:rPr>
          <w:rFonts w:eastAsia="仿宋"/>
          <w:sz w:val="24"/>
        </w:rPr>
        <w:t>9、项目负责人：</w:t>
      </w:r>
      <w:r>
        <w:rPr>
          <w:rFonts w:eastAsia="仿宋"/>
          <w:sz w:val="24"/>
          <w:u w:val="single"/>
        </w:rPr>
        <w:t xml:space="preserve">            </w:t>
      </w:r>
      <w:r>
        <w:rPr>
          <w:rFonts w:eastAsia="仿宋"/>
          <w:sz w:val="24"/>
        </w:rPr>
        <w:t xml:space="preserve">   移动电话：</w:t>
      </w:r>
      <w:r>
        <w:rPr>
          <w:rFonts w:eastAsia="仿宋"/>
          <w:sz w:val="24"/>
          <w:u w:val="single"/>
        </w:rPr>
        <w:t xml:space="preserve">            </w:t>
      </w:r>
    </w:p>
    <w:p w14:paraId="6BA60648">
      <w:pPr>
        <w:widowControl/>
        <w:shd w:val="clear" w:color="auto" w:fill="FFFFFF"/>
        <w:spacing w:line="360" w:lineRule="auto"/>
        <w:ind w:firstLine="480"/>
        <w:rPr>
          <w:rFonts w:eastAsia="仿宋"/>
          <w:sz w:val="24"/>
        </w:rPr>
      </w:pPr>
      <w:r>
        <w:rPr>
          <w:rFonts w:eastAsia="仿宋"/>
          <w:sz w:val="24"/>
        </w:rPr>
        <w:t>10、与本投标有关的正式联系方式为：</w:t>
      </w:r>
    </w:p>
    <w:p w14:paraId="1B51C126">
      <w:pPr>
        <w:widowControl/>
        <w:shd w:val="clear" w:color="auto" w:fill="FFFFFF"/>
        <w:spacing w:line="360" w:lineRule="auto"/>
        <w:ind w:firstLine="480"/>
        <w:rPr>
          <w:rFonts w:eastAsia="仿宋"/>
          <w:sz w:val="24"/>
        </w:rPr>
      </w:pPr>
      <w:r>
        <w:rPr>
          <w:rFonts w:eastAsia="仿宋"/>
          <w:sz w:val="24"/>
        </w:rPr>
        <w:t>地   址：</w:t>
      </w:r>
      <w:r>
        <w:rPr>
          <w:rFonts w:eastAsia="仿宋"/>
          <w:sz w:val="24"/>
          <w:u w:val="single"/>
        </w:rPr>
        <w:t>                      </w:t>
      </w:r>
    </w:p>
    <w:p w14:paraId="12234373">
      <w:pPr>
        <w:widowControl/>
        <w:shd w:val="clear" w:color="auto" w:fill="FFFFFF"/>
        <w:spacing w:line="360" w:lineRule="auto"/>
        <w:ind w:firstLine="480"/>
        <w:rPr>
          <w:rFonts w:eastAsia="仿宋"/>
          <w:sz w:val="24"/>
        </w:rPr>
      </w:pPr>
      <w:r>
        <w:rPr>
          <w:rFonts w:eastAsia="仿宋"/>
          <w:sz w:val="24"/>
        </w:rPr>
        <w:t>电   话：</w:t>
      </w:r>
      <w:r>
        <w:rPr>
          <w:rFonts w:eastAsia="仿宋"/>
          <w:sz w:val="24"/>
          <w:u w:val="single"/>
        </w:rPr>
        <w:t>                      </w:t>
      </w:r>
    </w:p>
    <w:p w14:paraId="78AC6DF0">
      <w:pPr>
        <w:widowControl/>
        <w:shd w:val="clear" w:color="auto" w:fill="FFFFFF"/>
        <w:spacing w:line="360" w:lineRule="auto"/>
        <w:ind w:firstLine="480"/>
        <w:rPr>
          <w:rFonts w:eastAsia="仿宋"/>
          <w:sz w:val="24"/>
        </w:rPr>
      </w:pPr>
      <w:r>
        <w:rPr>
          <w:rFonts w:eastAsia="仿宋"/>
          <w:sz w:val="24"/>
        </w:rPr>
        <w:t>传   真：</w:t>
      </w:r>
      <w:r>
        <w:rPr>
          <w:rFonts w:eastAsia="仿宋"/>
          <w:sz w:val="24"/>
          <w:u w:val="single"/>
        </w:rPr>
        <w:t>                      </w:t>
      </w:r>
    </w:p>
    <w:p w14:paraId="777F98D5">
      <w:pPr>
        <w:widowControl/>
        <w:shd w:val="clear" w:color="auto" w:fill="FFFFFF"/>
        <w:spacing w:line="360" w:lineRule="auto"/>
        <w:ind w:firstLine="480"/>
        <w:rPr>
          <w:rFonts w:eastAsia="仿宋"/>
          <w:sz w:val="24"/>
        </w:rPr>
      </w:pPr>
      <w:r>
        <w:rPr>
          <w:rFonts w:eastAsia="仿宋"/>
          <w:sz w:val="24"/>
        </w:rPr>
        <w:t>开户银行：</w:t>
      </w:r>
      <w:r>
        <w:rPr>
          <w:rFonts w:eastAsia="仿宋"/>
          <w:sz w:val="24"/>
          <w:u w:val="single"/>
        </w:rPr>
        <w:t>                  </w:t>
      </w:r>
    </w:p>
    <w:p w14:paraId="1EC4AC5B">
      <w:pPr>
        <w:widowControl/>
        <w:shd w:val="clear" w:color="auto" w:fill="FFFFFF"/>
        <w:spacing w:line="360" w:lineRule="auto"/>
        <w:ind w:firstLine="480"/>
        <w:rPr>
          <w:rFonts w:eastAsia="仿宋"/>
          <w:sz w:val="24"/>
        </w:rPr>
      </w:pPr>
      <w:r>
        <w:rPr>
          <w:rFonts w:eastAsia="仿宋"/>
          <w:sz w:val="24"/>
        </w:rPr>
        <w:t>银行账号：</w:t>
      </w:r>
      <w:r>
        <w:rPr>
          <w:rFonts w:eastAsia="仿宋"/>
          <w:sz w:val="24"/>
          <w:u w:val="single"/>
        </w:rPr>
        <w:t>                  </w:t>
      </w:r>
    </w:p>
    <w:p w14:paraId="0667B60C">
      <w:pPr>
        <w:widowControl/>
        <w:shd w:val="clear" w:color="auto" w:fill="FFFFFF"/>
        <w:spacing w:line="360" w:lineRule="auto"/>
        <w:ind w:firstLine="480"/>
        <w:rPr>
          <w:rFonts w:eastAsia="仿宋"/>
          <w:sz w:val="24"/>
        </w:rPr>
      </w:pPr>
      <w:r>
        <w:rPr>
          <w:rFonts w:eastAsia="仿宋"/>
          <w:sz w:val="24"/>
        </w:rPr>
        <w:t>投标人名称：</w:t>
      </w:r>
      <w:r>
        <w:rPr>
          <w:rFonts w:eastAsia="仿宋"/>
          <w:sz w:val="24"/>
          <w:u w:val="single"/>
        </w:rPr>
        <w:t>                 </w:t>
      </w:r>
      <w:r>
        <w:rPr>
          <w:rFonts w:eastAsia="仿宋"/>
          <w:sz w:val="24"/>
        </w:rPr>
        <w:t>（加盖电子公章）</w:t>
      </w:r>
    </w:p>
    <w:p w14:paraId="62ED2C3D">
      <w:pPr>
        <w:widowControl/>
        <w:shd w:val="clear" w:color="auto" w:fill="FFFFFF"/>
        <w:spacing w:line="360" w:lineRule="auto"/>
        <w:ind w:firstLine="480"/>
        <w:rPr>
          <w:rFonts w:eastAsia="仿宋"/>
          <w:sz w:val="24"/>
        </w:rPr>
      </w:pPr>
      <w:r>
        <w:rPr>
          <w:rFonts w:eastAsia="仿宋"/>
          <w:sz w:val="24"/>
        </w:rPr>
        <w:t>日    期：</w:t>
      </w:r>
      <w:r>
        <w:rPr>
          <w:rFonts w:eastAsia="仿宋"/>
          <w:sz w:val="24"/>
          <w:u w:val="single"/>
        </w:rPr>
        <w:t>     </w:t>
      </w:r>
      <w:r>
        <w:rPr>
          <w:rFonts w:eastAsia="仿宋"/>
          <w:sz w:val="24"/>
        </w:rPr>
        <w:t>年</w:t>
      </w:r>
      <w:r>
        <w:rPr>
          <w:rFonts w:eastAsia="仿宋"/>
          <w:sz w:val="24"/>
          <w:u w:val="single"/>
        </w:rPr>
        <w:t>    </w:t>
      </w:r>
      <w:r>
        <w:rPr>
          <w:rFonts w:eastAsia="仿宋"/>
          <w:sz w:val="24"/>
        </w:rPr>
        <w:t>月</w:t>
      </w:r>
      <w:r>
        <w:rPr>
          <w:rFonts w:eastAsia="仿宋"/>
          <w:sz w:val="24"/>
          <w:u w:val="single"/>
        </w:rPr>
        <w:t>    </w:t>
      </w:r>
      <w:r>
        <w:rPr>
          <w:rFonts w:eastAsia="仿宋"/>
          <w:sz w:val="24"/>
        </w:rPr>
        <w:t>日</w:t>
      </w:r>
    </w:p>
    <w:p w14:paraId="400A54C2">
      <w:pPr>
        <w:pStyle w:val="31"/>
        <w:spacing w:before="0" w:beforeAutospacing="0" w:after="0" w:afterAutospacing="0" w:line="360" w:lineRule="auto"/>
        <w:rPr>
          <w:rFonts w:eastAsia="仿宋"/>
        </w:rPr>
      </w:pPr>
    </w:p>
    <w:p w14:paraId="3AD62E56">
      <w:pPr>
        <w:spacing w:after="240" w:line="360" w:lineRule="auto"/>
        <w:outlineLvl w:val="2"/>
        <w:rPr>
          <w:rFonts w:eastAsia="仿宋"/>
          <w:sz w:val="24"/>
        </w:rPr>
      </w:pPr>
      <w:r>
        <w:br w:type="page"/>
      </w:r>
      <w:bookmarkEnd w:id="278"/>
      <w:bookmarkStart w:id="283" w:name="_Toc104560898"/>
      <w:bookmarkStart w:id="284" w:name="_Toc103848583"/>
      <w:bookmarkStart w:id="285" w:name="_Toc107246276"/>
      <w:r>
        <w:rPr>
          <w:rFonts w:hint="eastAsia" w:eastAsia="仿宋"/>
          <w:b/>
          <w:bCs/>
          <w:sz w:val="24"/>
        </w:rPr>
        <w:t>3</w:t>
      </w:r>
      <w:r>
        <w:rPr>
          <w:rFonts w:eastAsia="仿宋"/>
          <w:b/>
          <w:bCs/>
          <w:sz w:val="24"/>
        </w:rPr>
        <w:t>、</w:t>
      </w:r>
      <w:r>
        <w:rPr>
          <w:rFonts w:hint="eastAsia" w:eastAsia="仿宋"/>
          <w:b/>
          <w:bCs/>
          <w:sz w:val="24"/>
        </w:rPr>
        <w:t>法定代表人（单位负责人）身份证明</w:t>
      </w:r>
      <w:r>
        <w:rPr>
          <w:rFonts w:eastAsia="仿宋"/>
          <w:b/>
          <w:bCs/>
          <w:sz w:val="24"/>
        </w:rPr>
        <w:t>格式</w:t>
      </w:r>
    </w:p>
    <w:bookmarkEnd w:id="283"/>
    <w:bookmarkEnd w:id="284"/>
    <w:p w14:paraId="1A917B78">
      <w:pPr>
        <w:pStyle w:val="32"/>
        <w:spacing w:before="0"/>
        <w:outlineLvl w:val="2"/>
        <w:rPr>
          <w:rFonts w:ascii="Times New Roman" w:hAnsi="Times New Roman" w:cs="Microsoft New Tai Lue"/>
          <w:bCs w:val="0"/>
          <w:sz w:val="24"/>
          <w:szCs w:val="24"/>
        </w:rPr>
      </w:pPr>
      <w:r>
        <w:rPr>
          <w:rFonts w:hint="eastAsia" w:ascii="Times New Roman" w:hAnsi="Times New Roman" w:cs="Microsoft New Tai Lue"/>
          <w:bCs w:val="0"/>
          <w:sz w:val="24"/>
          <w:szCs w:val="24"/>
        </w:rPr>
        <w:t>法定代表人（单位负责人）身份证明</w:t>
      </w:r>
      <w:bookmarkEnd w:id="285"/>
    </w:p>
    <w:p w14:paraId="6ABB0B9E">
      <w:pPr>
        <w:pStyle w:val="13"/>
        <w:tabs>
          <w:tab w:val="left" w:pos="4228"/>
        </w:tabs>
        <w:ind w:left="1236" w:hanging="396"/>
        <w:rPr>
          <w:rFonts w:cs="Microsoft New Tai Lue"/>
          <w:spacing w:val="-1"/>
        </w:rPr>
      </w:pPr>
    </w:p>
    <w:p w14:paraId="01DB0A77">
      <w:pPr>
        <w:pStyle w:val="13"/>
        <w:tabs>
          <w:tab w:val="left" w:pos="4228"/>
        </w:tabs>
        <w:ind w:left="1236" w:hanging="396"/>
        <w:rPr>
          <w:rFonts w:cs="Microsoft New Tai Lue"/>
          <w:spacing w:val="-1"/>
        </w:rPr>
      </w:pPr>
    </w:p>
    <w:p w14:paraId="6B323F6F">
      <w:pPr>
        <w:pStyle w:val="13"/>
        <w:tabs>
          <w:tab w:val="left" w:pos="4228"/>
        </w:tabs>
        <w:ind w:firstLine="420" w:firstLineChars="200"/>
        <w:rPr>
          <w:rFonts w:eastAsia="Times New Roman"/>
        </w:rPr>
      </w:pPr>
      <w:r>
        <w:rPr>
          <w:rFonts w:hint="eastAsia"/>
        </w:rPr>
        <w:t>投标人</w:t>
      </w:r>
      <w:r>
        <w:t>名</w:t>
      </w:r>
      <w:r>
        <w:rPr>
          <w:spacing w:val="-3"/>
        </w:rPr>
        <w:t>称</w:t>
      </w:r>
      <w:r>
        <w:t>：</w:t>
      </w:r>
      <w:r>
        <w:rPr>
          <w:rFonts w:eastAsia="Times New Roman"/>
          <w:u w:val="single"/>
        </w:rPr>
        <w:t xml:space="preserve"> </w:t>
      </w:r>
      <w:r>
        <w:rPr>
          <w:rFonts w:eastAsia="Times New Roman"/>
          <w:u w:val="single"/>
        </w:rPr>
        <w:tab/>
      </w:r>
    </w:p>
    <w:p w14:paraId="58F62B6B">
      <w:pPr>
        <w:pStyle w:val="13"/>
        <w:tabs>
          <w:tab w:val="left" w:pos="2712"/>
          <w:tab w:val="left" w:pos="4183"/>
          <w:tab w:val="left" w:pos="5652"/>
          <w:tab w:val="left" w:pos="7169"/>
        </w:tabs>
        <w:spacing w:before="170"/>
        <w:ind w:firstLine="420" w:firstLineChars="200"/>
        <w:rPr>
          <w:rFonts w:eastAsia="Times New Roman"/>
        </w:rPr>
      </w:pPr>
      <w:r>
        <w:t>姓名</w:t>
      </w:r>
      <w:r>
        <w:rPr>
          <w:spacing w:val="-3"/>
        </w:rPr>
        <w:t>：</w:t>
      </w:r>
      <w:r>
        <w:rPr>
          <w:spacing w:val="-3"/>
          <w:u w:val="single"/>
        </w:rPr>
        <w:t xml:space="preserve"> </w:t>
      </w:r>
      <w:r>
        <w:rPr>
          <w:spacing w:val="-3"/>
          <w:u w:val="single"/>
        </w:rPr>
        <w:tab/>
      </w:r>
      <w:r>
        <w:t>性别</w:t>
      </w:r>
      <w:r>
        <w:rPr>
          <w:spacing w:val="-3"/>
        </w:rPr>
        <w:t>：</w:t>
      </w:r>
      <w:r>
        <w:rPr>
          <w:spacing w:val="-3"/>
          <w:u w:val="single"/>
        </w:rPr>
        <w:t xml:space="preserve"> </w:t>
      </w:r>
      <w:r>
        <w:rPr>
          <w:spacing w:val="-3"/>
          <w:u w:val="single"/>
        </w:rPr>
        <w:tab/>
      </w:r>
      <w:r>
        <w:t>年</w:t>
      </w:r>
      <w:r>
        <w:rPr>
          <w:spacing w:val="-3"/>
        </w:rPr>
        <w:t>龄</w:t>
      </w:r>
      <w:r>
        <w:t>：</w:t>
      </w:r>
      <w:r>
        <w:rPr>
          <w:u w:val="single"/>
        </w:rPr>
        <w:t xml:space="preserve"> </w:t>
      </w:r>
      <w:r>
        <w:rPr>
          <w:u w:val="single"/>
        </w:rPr>
        <w:tab/>
      </w:r>
      <w:r>
        <w:rPr>
          <w:spacing w:val="-1"/>
        </w:rPr>
        <w:t>职</w:t>
      </w:r>
      <w:r>
        <w:rPr>
          <w:spacing w:val="-3"/>
        </w:rPr>
        <w:t>务</w:t>
      </w:r>
      <w:r>
        <w:t>：</w:t>
      </w:r>
      <w:r>
        <w:rPr>
          <w:rFonts w:eastAsia="Times New Roman"/>
          <w:u w:val="single"/>
        </w:rPr>
        <w:t xml:space="preserve"> </w:t>
      </w:r>
      <w:r>
        <w:rPr>
          <w:rFonts w:eastAsia="Times New Roman"/>
          <w:u w:val="single"/>
        </w:rPr>
        <w:tab/>
      </w:r>
    </w:p>
    <w:p w14:paraId="43769947">
      <w:pPr>
        <w:pStyle w:val="13"/>
        <w:tabs>
          <w:tab w:val="left" w:pos="3132"/>
        </w:tabs>
        <w:spacing w:before="173"/>
        <w:ind w:firstLine="420" w:firstLineChars="200"/>
      </w:pPr>
      <w:r>
        <w:t>系</w:t>
      </w:r>
      <w:r>
        <w:rPr>
          <w:u w:val="single"/>
        </w:rPr>
        <w:t xml:space="preserve"> </w:t>
      </w:r>
      <w:r>
        <w:rPr>
          <w:u w:val="single"/>
        </w:rPr>
        <w:tab/>
      </w:r>
      <w:r>
        <w:rPr>
          <w:spacing w:val="-3"/>
        </w:rPr>
        <w:t>（</w:t>
      </w:r>
      <w:r>
        <w:rPr>
          <w:rFonts w:hint="eastAsia"/>
        </w:rPr>
        <w:t>投标人</w:t>
      </w:r>
      <w:r>
        <w:rPr>
          <w:spacing w:val="-3"/>
        </w:rPr>
        <w:t>名</w:t>
      </w:r>
      <w:r>
        <w:t>称</w:t>
      </w:r>
      <w:r>
        <w:rPr>
          <w:spacing w:val="-3"/>
        </w:rPr>
        <w:t>）</w:t>
      </w:r>
      <w:r>
        <w:t>的</w:t>
      </w:r>
      <w:r>
        <w:rPr>
          <w:spacing w:val="-3"/>
        </w:rPr>
        <w:t>法定</w:t>
      </w:r>
      <w:r>
        <w:t>代表</w:t>
      </w:r>
      <w:r>
        <w:rPr>
          <w:spacing w:val="-3"/>
        </w:rPr>
        <w:t>人</w:t>
      </w:r>
      <w:r>
        <w:t>（</w:t>
      </w:r>
      <w:r>
        <w:rPr>
          <w:spacing w:val="-3"/>
        </w:rPr>
        <w:t>单</w:t>
      </w:r>
      <w:r>
        <w:t>位</w:t>
      </w:r>
      <w:r>
        <w:rPr>
          <w:spacing w:val="-3"/>
        </w:rPr>
        <w:t>负</w:t>
      </w:r>
      <w:r>
        <w:t>责</w:t>
      </w:r>
      <w:r>
        <w:rPr>
          <w:rFonts w:hint="eastAsia"/>
          <w:spacing w:val="-3"/>
        </w:rPr>
        <w:t>人</w:t>
      </w:r>
      <w:r>
        <w:rPr>
          <w:spacing w:val="-3"/>
        </w:rPr>
        <w:t>）。</w:t>
      </w:r>
    </w:p>
    <w:p w14:paraId="25A7EED7">
      <w:pPr>
        <w:pStyle w:val="13"/>
        <w:spacing w:before="170"/>
        <w:ind w:firstLine="420" w:firstLineChars="200"/>
      </w:pPr>
      <w:r>
        <w:t>特此证明。</w:t>
      </w:r>
    </w:p>
    <w:p w14:paraId="15839602">
      <w:pPr>
        <w:pStyle w:val="13"/>
        <w:ind w:left="1260"/>
        <w:rPr>
          <w:sz w:val="20"/>
        </w:rPr>
      </w:pPr>
    </w:p>
    <w:p w14:paraId="70210DF8">
      <w:pPr>
        <w:pStyle w:val="13"/>
        <w:spacing w:before="10"/>
        <w:ind w:left="1260"/>
        <w:rPr>
          <w:sz w:val="27"/>
        </w:rPr>
      </w:pPr>
    </w:p>
    <w:p w14:paraId="1414A70D">
      <w:pPr>
        <w:spacing w:line="480" w:lineRule="auto"/>
        <w:rPr>
          <w:rFonts w:cs="Microsoft New Tai Lue"/>
        </w:rPr>
      </w:pPr>
      <w:r>
        <w:t>附：法定代表人（单位负责人）</w:t>
      </w:r>
      <w:r>
        <w:rPr>
          <w:rFonts w:hint="eastAsia"/>
        </w:rPr>
        <w:t>有效期内的身份证复印件</w:t>
      </w:r>
      <w:r>
        <w:rPr>
          <w:rFonts w:cs="Microsoft New Tai Lue"/>
        </w:rPr>
        <w:t>（正反面）</w:t>
      </w:r>
    </w:p>
    <w:tbl>
      <w:tblPr>
        <w:tblStyle w:val="35"/>
        <w:tblW w:w="4679"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9"/>
      </w:tblGrid>
      <w:tr w14:paraId="714A9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9" w:type="dxa"/>
            <w:vAlign w:val="center"/>
          </w:tcPr>
          <w:p w14:paraId="2E70CED2">
            <w:pPr>
              <w:pStyle w:val="13"/>
              <w:jc w:val="center"/>
              <w:rPr>
                <w:i/>
                <w:sz w:val="20"/>
              </w:rPr>
            </w:pPr>
            <w:r>
              <w:rPr>
                <w:i/>
                <w:sz w:val="24"/>
              </w:rPr>
              <w:t>身份证正面</w:t>
            </w:r>
          </w:p>
        </w:tc>
      </w:tr>
    </w:tbl>
    <w:p w14:paraId="59BE7570">
      <w:pPr>
        <w:pStyle w:val="13"/>
        <w:ind w:left="1260"/>
        <w:rPr>
          <w:sz w:val="20"/>
        </w:rPr>
      </w:pPr>
    </w:p>
    <w:tbl>
      <w:tblPr>
        <w:tblStyle w:val="35"/>
        <w:tblpPr w:leftFromText="180" w:rightFromText="180" w:vertAnchor="text" w:tblpX="4977" w:tblpY="-34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71909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vAlign w:val="center"/>
          </w:tcPr>
          <w:p w14:paraId="342C5419">
            <w:pPr>
              <w:pStyle w:val="13"/>
              <w:jc w:val="center"/>
              <w:rPr>
                <w:sz w:val="20"/>
              </w:rPr>
            </w:pPr>
            <w:r>
              <w:rPr>
                <w:i/>
                <w:sz w:val="24"/>
              </w:rPr>
              <w:t>身份证反面</w:t>
            </w:r>
          </w:p>
        </w:tc>
      </w:tr>
    </w:tbl>
    <w:p w14:paraId="7631CE78">
      <w:pPr>
        <w:pStyle w:val="13"/>
        <w:rPr>
          <w:sz w:val="20"/>
        </w:rPr>
      </w:pPr>
    </w:p>
    <w:p w14:paraId="235E30C1">
      <w:pPr>
        <w:pStyle w:val="13"/>
        <w:rPr>
          <w:sz w:val="20"/>
        </w:rPr>
      </w:pPr>
    </w:p>
    <w:p w14:paraId="1BE8AF43">
      <w:pPr>
        <w:pStyle w:val="13"/>
        <w:ind w:left="1260"/>
        <w:rPr>
          <w:sz w:val="20"/>
        </w:rPr>
      </w:pPr>
    </w:p>
    <w:p w14:paraId="25D1BF34">
      <w:pPr>
        <w:pStyle w:val="13"/>
        <w:spacing w:before="1"/>
        <w:ind w:left="1260"/>
        <w:rPr>
          <w:sz w:val="22"/>
        </w:rPr>
      </w:pPr>
    </w:p>
    <w:p w14:paraId="27606ABA">
      <w:pPr>
        <w:pStyle w:val="13"/>
        <w:tabs>
          <w:tab w:val="left" w:pos="7977"/>
        </w:tabs>
        <w:ind w:left="1260" w:firstLine="3060" w:firstLineChars="1500"/>
      </w:pPr>
      <w:r>
        <w:rPr>
          <w:rFonts w:hint="eastAsia"/>
          <w:spacing w:val="-3"/>
        </w:rPr>
        <w:t>投标人</w:t>
      </w:r>
      <w:r>
        <w:rPr>
          <w:spacing w:val="-3"/>
        </w:rPr>
        <w:t>名称（公章）</w:t>
      </w:r>
      <w:r>
        <w:t>：</w:t>
      </w:r>
      <w:r>
        <w:rPr>
          <w:u w:val="single"/>
        </w:rPr>
        <w:t xml:space="preserve"> </w:t>
      </w:r>
      <w:r>
        <w:rPr>
          <w:u w:val="single"/>
        </w:rPr>
        <w:tab/>
      </w:r>
    </w:p>
    <w:p w14:paraId="3E67A17B">
      <w:pPr>
        <w:rPr>
          <w:rFonts w:eastAsia="黑体"/>
          <w:b/>
          <w:sz w:val="32"/>
          <w:szCs w:val="32"/>
        </w:rPr>
      </w:pPr>
      <w:r>
        <w:rPr>
          <w:spacing w:val="-3"/>
        </w:rPr>
        <w:t xml:space="preserve">                                            </w:t>
      </w:r>
      <w:r>
        <w:rPr>
          <w:bCs/>
        </w:rPr>
        <w:t>日期：______年</w:t>
      </w:r>
      <w:r>
        <w:rPr>
          <w:bCs/>
          <w:u w:val="single"/>
        </w:rPr>
        <w:t xml:space="preserve">    </w:t>
      </w:r>
      <w:r>
        <w:rPr>
          <w:bCs/>
        </w:rPr>
        <w:t>月</w:t>
      </w:r>
      <w:r>
        <w:rPr>
          <w:bCs/>
          <w:u w:val="single"/>
        </w:rPr>
        <w:t xml:space="preserve">    </w:t>
      </w:r>
      <w:r>
        <w:rPr>
          <w:bCs/>
        </w:rPr>
        <w:t>日</w:t>
      </w:r>
    </w:p>
    <w:p w14:paraId="01AEF70B">
      <w:pPr>
        <w:rPr>
          <w:rFonts w:cs="Microsoft New Tai Lue"/>
          <w:sz w:val="24"/>
        </w:rPr>
      </w:pPr>
      <w:bookmarkStart w:id="286" w:name="_Toc103848584"/>
      <w:bookmarkStart w:id="287" w:name="_Toc107246277"/>
      <w:bookmarkStart w:id="288" w:name="_Toc104560899"/>
      <w:r>
        <w:rPr>
          <w:rFonts w:cs="Microsoft New Tai Lue"/>
          <w:sz w:val="24"/>
        </w:rPr>
        <w:br w:type="page"/>
      </w:r>
    </w:p>
    <w:p w14:paraId="6282C991">
      <w:pPr>
        <w:spacing w:after="240" w:line="360" w:lineRule="auto"/>
        <w:outlineLvl w:val="2"/>
        <w:rPr>
          <w:rFonts w:cs="Microsoft New Tai Lue"/>
          <w:sz w:val="24"/>
        </w:rPr>
      </w:pPr>
      <w:r>
        <w:rPr>
          <w:rFonts w:hint="eastAsia" w:eastAsia="仿宋"/>
          <w:b/>
          <w:bCs/>
          <w:sz w:val="24"/>
        </w:rPr>
        <w:t>4</w:t>
      </w:r>
      <w:r>
        <w:rPr>
          <w:rFonts w:eastAsia="仿宋"/>
          <w:b/>
          <w:bCs/>
          <w:sz w:val="24"/>
        </w:rPr>
        <w:t>、</w:t>
      </w:r>
      <w:r>
        <w:rPr>
          <w:rFonts w:hint="eastAsia" w:eastAsia="仿宋"/>
          <w:b/>
          <w:bCs/>
          <w:sz w:val="24"/>
        </w:rPr>
        <w:t>法定代表人（单位负责人）授权委托书及授权委托书</w:t>
      </w:r>
      <w:r>
        <w:rPr>
          <w:rFonts w:eastAsia="仿宋"/>
          <w:b/>
          <w:bCs/>
          <w:sz w:val="24"/>
        </w:rPr>
        <w:t>格式</w:t>
      </w:r>
    </w:p>
    <w:p w14:paraId="0ABB64D9">
      <w:pPr>
        <w:pStyle w:val="32"/>
        <w:spacing w:before="0"/>
        <w:outlineLvl w:val="2"/>
        <w:rPr>
          <w:rFonts w:ascii="Times New Roman" w:hAnsi="Times New Roman"/>
          <w:bCs w:val="0"/>
          <w:sz w:val="21"/>
          <w:szCs w:val="24"/>
        </w:rPr>
      </w:pPr>
      <w:r>
        <w:rPr>
          <w:rFonts w:ascii="Times New Roman" w:hAnsi="Times New Roman" w:cs="Microsoft New Tai Lue"/>
          <w:bCs w:val="0"/>
          <w:sz w:val="24"/>
          <w:szCs w:val="24"/>
        </w:rPr>
        <w:t>（1）法定代表人</w:t>
      </w:r>
      <w:r>
        <w:rPr>
          <w:rFonts w:hint="eastAsia" w:ascii="Times New Roman" w:hAnsi="Times New Roman" w:cs="Microsoft New Tai Lue"/>
          <w:bCs w:val="0"/>
          <w:sz w:val="24"/>
          <w:szCs w:val="24"/>
        </w:rPr>
        <w:t>（单位负责人）</w:t>
      </w:r>
      <w:r>
        <w:rPr>
          <w:rFonts w:ascii="Times New Roman" w:hAnsi="Times New Roman" w:cs="Microsoft New Tai Lue"/>
          <w:bCs w:val="0"/>
          <w:sz w:val="24"/>
          <w:szCs w:val="24"/>
        </w:rPr>
        <w:t>授权委托书</w:t>
      </w:r>
      <w:bookmarkEnd w:id="286"/>
      <w:bookmarkEnd w:id="287"/>
      <w:bookmarkEnd w:id="288"/>
      <w:r>
        <w:rPr>
          <w:rFonts w:hint="eastAsia" w:ascii="Times New Roman" w:hAnsi="Times New Roman" w:cs="Microsoft New Tai Lue"/>
          <w:bCs w:val="0"/>
          <w:sz w:val="24"/>
          <w:szCs w:val="24"/>
        </w:rPr>
        <w:t>（</w:t>
      </w:r>
      <w:r>
        <w:rPr>
          <w:rFonts w:ascii="Times New Roman" w:hAnsi="Times New Roman" w:cs="Microsoft New Tai Lue"/>
          <w:bCs w:val="0"/>
          <w:sz w:val="24"/>
          <w:szCs w:val="24"/>
        </w:rPr>
        <w:t>适用于法人/非法人</w:t>
      </w:r>
      <w:r>
        <w:rPr>
          <w:rFonts w:hint="eastAsia" w:ascii="Times New Roman" w:hAnsi="Times New Roman" w:cs="Microsoft New Tai Lue"/>
          <w:bCs w:val="0"/>
          <w:sz w:val="24"/>
          <w:szCs w:val="24"/>
        </w:rPr>
        <w:t>）</w:t>
      </w:r>
    </w:p>
    <w:p w14:paraId="679C8354">
      <w:pPr>
        <w:jc w:val="center"/>
        <w:rPr>
          <w:b/>
          <w:bCs/>
          <w:sz w:val="24"/>
        </w:rPr>
      </w:pPr>
    </w:p>
    <w:p w14:paraId="56B5962C">
      <w:pPr>
        <w:spacing w:line="300" w:lineRule="exact"/>
        <w:ind w:firstLine="420" w:firstLineChars="200"/>
        <w:rPr>
          <w:szCs w:val="21"/>
        </w:rPr>
      </w:pPr>
      <w:r>
        <w:rPr>
          <w:szCs w:val="21"/>
        </w:rPr>
        <w:t>本授权书声明：注册于</w:t>
      </w:r>
      <w:r>
        <w:rPr>
          <w:szCs w:val="21"/>
          <w:u w:val="single"/>
        </w:rPr>
        <w:t>（国家或地区的名称）</w:t>
      </w:r>
      <w:r>
        <w:rPr>
          <w:szCs w:val="21"/>
        </w:rPr>
        <w:t>的</w:t>
      </w:r>
      <w:r>
        <w:rPr>
          <w:szCs w:val="21"/>
          <w:u w:val="single"/>
        </w:rPr>
        <w:t xml:space="preserve">         （</w:t>
      </w:r>
      <w:r>
        <w:rPr>
          <w:rFonts w:hint="eastAsia"/>
          <w:szCs w:val="21"/>
          <w:u w:val="single"/>
        </w:rPr>
        <w:t>单位</w:t>
      </w:r>
      <w:r>
        <w:rPr>
          <w:szCs w:val="21"/>
          <w:u w:val="single"/>
        </w:rPr>
        <w:t xml:space="preserve">名称）      </w:t>
      </w:r>
      <w:r>
        <w:rPr>
          <w:szCs w:val="21"/>
        </w:rPr>
        <w:t>的在法定代表人（签字或盖章）处签字的</w:t>
      </w:r>
      <w:r>
        <w:rPr>
          <w:szCs w:val="21"/>
          <w:u w:val="single"/>
        </w:rPr>
        <w:t xml:space="preserve">   （法定代表人姓名、职务）   </w:t>
      </w:r>
      <w:r>
        <w:rPr>
          <w:szCs w:val="21"/>
        </w:rPr>
        <w:t>代表本</w:t>
      </w:r>
      <w:r>
        <w:rPr>
          <w:rFonts w:hint="eastAsia"/>
          <w:szCs w:val="21"/>
        </w:rPr>
        <w:t>单位</w:t>
      </w:r>
      <w:r>
        <w:rPr>
          <w:szCs w:val="21"/>
        </w:rPr>
        <w:t xml:space="preserve">授权 </w:t>
      </w:r>
      <w:r>
        <w:rPr>
          <w:szCs w:val="21"/>
          <w:u w:val="single"/>
        </w:rPr>
        <w:t xml:space="preserve">        （单位名称）      </w:t>
      </w:r>
      <w:r>
        <w:rPr>
          <w:szCs w:val="21"/>
        </w:rPr>
        <w:t>的在授权代表（签字）处签字的</w:t>
      </w:r>
      <w:r>
        <w:rPr>
          <w:szCs w:val="21"/>
          <w:u w:val="single"/>
        </w:rPr>
        <w:t>（授权代表的姓名、职务）（身份证号码：             ）</w:t>
      </w:r>
      <w:r>
        <w:rPr>
          <w:szCs w:val="21"/>
        </w:rPr>
        <w:t>为本</w:t>
      </w:r>
      <w:r>
        <w:rPr>
          <w:rFonts w:hint="eastAsia"/>
          <w:szCs w:val="21"/>
        </w:rPr>
        <w:t>单位</w:t>
      </w:r>
      <w:r>
        <w:rPr>
          <w:szCs w:val="21"/>
        </w:rPr>
        <w:t>的合法代理人，就</w:t>
      </w:r>
      <w:r>
        <w:rPr>
          <w:szCs w:val="21"/>
          <w:u w:val="single"/>
        </w:rPr>
        <w:t xml:space="preserve">          （项目名称、项目编号）         </w:t>
      </w:r>
      <w:r>
        <w:rPr>
          <w:szCs w:val="21"/>
        </w:rPr>
        <w:t>，以本</w:t>
      </w:r>
      <w:r>
        <w:rPr>
          <w:rFonts w:hint="eastAsia"/>
          <w:szCs w:val="21"/>
        </w:rPr>
        <w:t>单位</w:t>
      </w:r>
      <w:r>
        <w:rPr>
          <w:szCs w:val="21"/>
        </w:rPr>
        <w:t>名义处理一切与之相关的事务，其后果由我</w:t>
      </w:r>
      <w:r>
        <w:rPr>
          <w:rFonts w:hint="eastAsia"/>
          <w:szCs w:val="21"/>
        </w:rPr>
        <w:t>单位</w:t>
      </w:r>
      <w:r>
        <w:rPr>
          <w:szCs w:val="21"/>
        </w:rPr>
        <w:t>承担。</w:t>
      </w:r>
    </w:p>
    <w:p w14:paraId="2260507F">
      <w:pPr>
        <w:spacing w:line="300" w:lineRule="exact"/>
        <w:ind w:firstLine="420" w:firstLineChars="200"/>
        <w:rPr>
          <w:rFonts w:cs="Microsoft New Tai Lue"/>
        </w:rPr>
      </w:pPr>
      <w:r>
        <w:rPr>
          <w:rFonts w:cs="Microsoft New Tai Lue"/>
        </w:rPr>
        <w:t>代理人无转委托权，特此委托。</w:t>
      </w:r>
    </w:p>
    <w:p w14:paraId="3288F3A7">
      <w:pPr>
        <w:spacing w:line="300" w:lineRule="exact"/>
        <w:ind w:firstLine="420" w:firstLineChars="200"/>
        <w:rPr>
          <w:szCs w:val="21"/>
        </w:rPr>
      </w:pPr>
      <w:r>
        <w:rPr>
          <w:rFonts w:hint="eastAsia"/>
          <w:szCs w:val="21"/>
        </w:rPr>
        <w:t>委托期限：自本授权委托书签署之日起至投标有效期届满之日止。</w:t>
      </w:r>
    </w:p>
    <w:p w14:paraId="4F0CB758">
      <w:pPr>
        <w:spacing w:line="300" w:lineRule="exact"/>
        <w:ind w:firstLine="420" w:firstLineChars="200"/>
        <w:rPr>
          <w:szCs w:val="21"/>
        </w:rPr>
      </w:pPr>
      <w:r>
        <w:rPr>
          <w:rFonts w:hint="eastAsia"/>
          <w:szCs w:val="21"/>
        </w:rPr>
        <w:t>投标人</w:t>
      </w:r>
      <w:r>
        <w:rPr>
          <w:szCs w:val="21"/>
        </w:rPr>
        <w:t xml:space="preserve">名称（公章）：  </w:t>
      </w:r>
      <w:r>
        <w:rPr>
          <w:szCs w:val="21"/>
          <w:u w:val="single"/>
        </w:rPr>
        <w:t xml:space="preserve">                          </w:t>
      </w:r>
    </w:p>
    <w:p w14:paraId="748146C9">
      <w:pPr>
        <w:spacing w:line="300" w:lineRule="exact"/>
        <w:ind w:firstLine="420" w:firstLineChars="200"/>
        <w:rPr>
          <w:szCs w:val="21"/>
          <w:u w:val="single"/>
        </w:rPr>
      </w:pPr>
      <w:r>
        <w:rPr>
          <w:szCs w:val="21"/>
        </w:rPr>
        <w:t xml:space="preserve">法定代表人（签字或盖章）： </w:t>
      </w:r>
      <w:r>
        <w:rPr>
          <w:szCs w:val="21"/>
          <w:u w:val="single"/>
        </w:rPr>
        <w:t xml:space="preserve">                     </w:t>
      </w:r>
    </w:p>
    <w:p w14:paraId="602EA3FD">
      <w:pPr>
        <w:pStyle w:val="30"/>
        <w:spacing w:after="0" w:line="300" w:lineRule="exact"/>
        <w:ind w:firstLine="420" w:firstLineChars="200"/>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p>
    <w:p w14:paraId="4EFE4EE9">
      <w:pPr>
        <w:spacing w:line="300" w:lineRule="exact"/>
        <w:ind w:firstLine="420" w:firstLineChars="200"/>
        <w:rPr>
          <w:szCs w:val="21"/>
          <w:u w:val="single"/>
        </w:rPr>
      </w:pPr>
      <w:r>
        <w:rPr>
          <w:szCs w:val="21"/>
        </w:rPr>
        <w:t>授权代表（签字）：</w:t>
      </w:r>
      <w:r>
        <w:rPr>
          <w:szCs w:val="21"/>
          <w:u w:val="single"/>
        </w:rPr>
        <w:t xml:space="preserve">                            </w:t>
      </w:r>
    </w:p>
    <w:p w14:paraId="5B4060E5">
      <w:pPr>
        <w:pStyle w:val="30"/>
        <w:spacing w:after="0" w:line="300" w:lineRule="exact"/>
        <w:ind w:firstLine="420" w:firstLineChars="200"/>
        <w:rPr>
          <w:rFonts w:ascii="Times New Roman" w:hAnsi="Times New Roman"/>
        </w:rPr>
      </w:pPr>
      <w:r>
        <w:rPr>
          <w:rFonts w:ascii="Times New Roman" w:hAnsi="Times New Roman"/>
          <w:szCs w:val="21"/>
        </w:rPr>
        <w:t>身份证号码：</w:t>
      </w:r>
      <w:r>
        <w:rPr>
          <w:rFonts w:ascii="Times New Roman" w:hAnsi="Times New Roman"/>
          <w:szCs w:val="21"/>
          <w:u w:val="single"/>
        </w:rPr>
        <w:t xml:space="preserve">                                   </w:t>
      </w:r>
    </w:p>
    <w:p w14:paraId="6A1FB505">
      <w:pPr>
        <w:pStyle w:val="30"/>
        <w:spacing w:after="0" w:line="300" w:lineRule="exact"/>
        <w:ind w:firstLine="420" w:firstLineChars="200"/>
        <w:rPr>
          <w:rFonts w:ascii="Times New Roman" w:hAnsi="Times New Roman"/>
        </w:rPr>
      </w:pPr>
    </w:p>
    <w:p w14:paraId="1CD7F8B3">
      <w:pPr>
        <w:spacing w:line="480" w:lineRule="auto"/>
        <w:rPr>
          <w:rFonts w:cs="Microsoft New Tai Lue"/>
        </w:rPr>
      </w:pPr>
      <w:r>
        <w:rPr>
          <w:rFonts w:hint="eastAsia"/>
          <w:szCs w:val="21"/>
        </w:rPr>
        <w:t>附：法定代表人（单位负责人）有效期内的</w:t>
      </w:r>
      <w:r>
        <w:rPr>
          <w:rFonts w:cs="Microsoft New Tai Lue"/>
        </w:rPr>
        <w:t>身份证复印件（正反面）</w:t>
      </w:r>
    </w:p>
    <w:tbl>
      <w:tblPr>
        <w:tblStyle w:val="35"/>
        <w:tblW w:w="9639"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4BCB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trPr>
        <w:tc>
          <w:tcPr>
            <w:tcW w:w="4678" w:type="dxa"/>
            <w:vAlign w:val="center"/>
          </w:tcPr>
          <w:p w14:paraId="623B282D">
            <w:pPr>
              <w:pStyle w:val="13"/>
              <w:spacing w:line="300" w:lineRule="exact"/>
              <w:jc w:val="center"/>
              <w:rPr>
                <w:i/>
                <w:sz w:val="20"/>
              </w:rPr>
            </w:pPr>
            <w:r>
              <w:rPr>
                <w:i/>
                <w:sz w:val="24"/>
              </w:rPr>
              <w:t>身份证正面</w:t>
            </w:r>
          </w:p>
        </w:tc>
        <w:tc>
          <w:tcPr>
            <w:tcW w:w="284" w:type="dxa"/>
            <w:tcBorders>
              <w:top w:val="nil"/>
              <w:bottom w:val="nil"/>
            </w:tcBorders>
          </w:tcPr>
          <w:p w14:paraId="2A9DDDD9">
            <w:pPr>
              <w:widowControl/>
              <w:spacing w:line="300" w:lineRule="exact"/>
              <w:jc w:val="left"/>
              <w:rPr>
                <w:sz w:val="20"/>
              </w:rPr>
            </w:pPr>
          </w:p>
        </w:tc>
        <w:tc>
          <w:tcPr>
            <w:tcW w:w="4677" w:type="dxa"/>
            <w:vAlign w:val="center"/>
          </w:tcPr>
          <w:p w14:paraId="0D241D4D">
            <w:pPr>
              <w:widowControl/>
              <w:spacing w:line="300" w:lineRule="exact"/>
              <w:jc w:val="center"/>
              <w:rPr>
                <w:sz w:val="20"/>
              </w:rPr>
            </w:pPr>
            <w:r>
              <w:rPr>
                <w:i/>
                <w:sz w:val="24"/>
              </w:rPr>
              <w:t>身份证反面</w:t>
            </w:r>
          </w:p>
        </w:tc>
      </w:tr>
    </w:tbl>
    <w:p w14:paraId="1E940780">
      <w:pPr>
        <w:spacing w:line="480" w:lineRule="auto"/>
        <w:rPr>
          <w:rFonts w:cs="Microsoft New Tai Lue"/>
        </w:rPr>
      </w:pPr>
      <w:r>
        <w:rPr>
          <w:szCs w:val="21"/>
        </w:rPr>
        <w:t>授权代表</w:t>
      </w:r>
      <w:r>
        <w:rPr>
          <w:rFonts w:hint="eastAsia"/>
          <w:szCs w:val="21"/>
        </w:rPr>
        <w:t>有效期内的身份证复印件</w:t>
      </w:r>
      <w:r>
        <w:rPr>
          <w:rFonts w:cs="Microsoft New Tai Lue"/>
        </w:rPr>
        <w:t>（正反面）</w:t>
      </w:r>
    </w:p>
    <w:tbl>
      <w:tblPr>
        <w:tblStyle w:val="35"/>
        <w:tblW w:w="9651"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7E4C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9" w:hRule="atLeast"/>
        </w:trPr>
        <w:tc>
          <w:tcPr>
            <w:tcW w:w="4678" w:type="dxa"/>
            <w:vAlign w:val="center"/>
          </w:tcPr>
          <w:p w14:paraId="042A3A90">
            <w:pPr>
              <w:pStyle w:val="13"/>
              <w:spacing w:line="300" w:lineRule="exact"/>
              <w:jc w:val="center"/>
              <w:rPr>
                <w:i/>
                <w:sz w:val="20"/>
              </w:rPr>
            </w:pPr>
            <w:r>
              <w:rPr>
                <w:i/>
                <w:sz w:val="24"/>
              </w:rPr>
              <w:t>身份证正面</w:t>
            </w:r>
          </w:p>
        </w:tc>
        <w:tc>
          <w:tcPr>
            <w:tcW w:w="278" w:type="dxa"/>
            <w:tcBorders>
              <w:top w:val="nil"/>
              <w:bottom w:val="nil"/>
            </w:tcBorders>
          </w:tcPr>
          <w:p w14:paraId="25A339FE">
            <w:pPr>
              <w:widowControl/>
              <w:spacing w:line="300" w:lineRule="exact"/>
              <w:jc w:val="left"/>
              <w:rPr>
                <w:sz w:val="20"/>
              </w:rPr>
            </w:pPr>
          </w:p>
        </w:tc>
        <w:tc>
          <w:tcPr>
            <w:tcW w:w="4695" w:type="dxa"/>
            <w:vAlign w:val="center"/>
          </w:tcPr>
          <w:p w14:paraId="08575ECC">
            <w:pPr>
              <w:widowControl/>
              <w:spacing w:line="300" w:lineRule="exact"/>
              <w:jc w:val="center"/>
              <w:rPr>
                <w:sz w:val="20"/>
              </w:rPr>
            </w:pPr>
            <w:r>
              <w:rPr>
                <w:i/>
                <w:sz w:val="24"/>
              </w:rPr>
              <w:t>身份证反面</w:t>
            </w:r>
          </w:p>
        </w:tc>
      </w:tr>
    </w:tbl>
    <w:p w14:paraId="046D11E1">
      <w:pPr>
        <w:pStyle w:val="30"/>
        <w:spacing w:line="300" w:lineRule="exact"/>
        <w:rPr>
          <w:rFonts w:ascii="Times New Roman" w:hAnsi="Times New Roman"/>
          <w:b/>
          <w:bCs/>
          <w:szCs w:val="21"/>
        </w:rPr>
      </w:pPr>
      <w:r>
        <w:rPr>
          <w:rFonts w:ascii="Times New Roman" w:hAnsi="Times New Roman"/>
          <w:b/>
          <w:bCs/>
          <w:szCs w:val="21"/>
        </w:rPr>
        <w:t>注：</w:t>
      </w:r>
      <w:r>
        <w:rPr>
          <w:rFonts w:hint="eastAsia" w:ascii="Times New Roman" w:hAnsi="Times New Roman"/>
          <w:b/>
          <w:bCs/>
          <w:szCs w:val="21"/>
        </w:rPr>
        <w:t xml:space="preserve"> </w:t>
      </w:r>
    </w:p>
    <w:p w14:paraId="1DFC2DDF">
      <w:pPr>
        <w:pStyle w:val="30"/>
        <w:spacing w:line="300" w:lineRule="exact"/>
        <w:rPr>
          <w:rFonts w:ascii="Times New Roman" w:hAnsi="Times New Roman"/>
          <w:b/>
          <w:bCs/>
          <w:szCs w:val="21"/>
        </w:rPr>
      </w:pPr>
      <w:r>
        <w:rPr>
          <w:rFonts w:hint="eastAsia" w:ascii="Times New Roman" w:hAnsi="Times New Roman"/>
          <w:b/>
          <w:bCs/>
          <w:szCs w:val="21"/>
        </w:rPr>
        <w:t>1.</w:t>
      </w:r>
      <w:r>
        <w:rPr>
          <w:rFonts w:hint="eastAsia" w:ascii="Times New Roman" w:hAnsi="Times New Roman"/>
        </w:rPr>
        <w:t xml:space="preserve"> </w:t>
      </w:r>
      <w:r>
        <w:rPr>
          <w:rFonts w:hint="eastAsia" w:ascii="Times New Roman" w:hAnsi="Times New Roman"/>
          <w:b/>
          <w:bCs/>
          <w:szCs w:val="21"/>
        </w:rPr>
        <w:t>若供应商为分公司、分支机构等依法无需设置法定代表人职务的单位（仅当招标文件注明允许上述单位投标时），法定代表人签字处可由单位负责人签署。</w:t>
      </w:r>
    </w:p>
    <w:p w14:paraId="6FBFBAFA">
      <w:pPr>
        <w:pStyle w:val="30"/>
        <w:spacing w:line="300" w:lineRule="exact"/>
        <w:rPr>
          <w:rFonts w:ascii="Times New Roman" w:hAnsi="Times New Roman"/>
          <w:b/>
          <w:bCs/>
          <w:szCs w:val="21"/>
        </w:rPr>
      </w:pPr>
      <w:r>
        <w:rPr>
          <w:rFonts w:hint="eastAsia" w:ascii="Times New Roman" w:hAnsi="Times New Roman"/>
          <w:b/>
          <w:bCs/>
          <w:szCs w:val="21"/>
        </w:rPr>
        <w:t>2.若投标文件中签字之处均为法定代表人（单位负责人）本人签署，则可不提供本《授权委托书》，但须提供《法定代表人（单位负责人）身份证明》。</w:t>
      </w:r>
    </w:p>
    <w:p w14:paraId="23F65DC6">
      <w:pPr>
        <w:pStyle w:val="32"/>
        <w:spacing w:before="0"/>
        <w:outlineLvl w:val="2"/>
        <w:rPr>
          <w:rFonts w:ascii="Times New Roman" w:hAnsi="Times New Roman"/>
          <w:bCs w:val="0"/>
          <w:sz w:val="21"/>
          <w:szCs w:val="24"/>
        </w:rPr>
      </w:pPr>
      <w:bookmarkStart w:id="289" w:name="_Toc103848585"/>
      <w:bookmarkStart w:id="290" w:name="_Toc107246278"/>
      <w:bookmarkStart w:id="291" w:name="_Toc104560900"/>
      <w:r>
        <w:rPr>
          <w:rFonts w:ascii="Times New Roman" w:hAnsi="Times New Roman" w:cs="Microsoft New Tai Lue"/>
          <w:bCs w:val="0"/>
          <w:sz w:val="24"/>
          <w:szCs w:val="24"/>
        </w:rPr>
        <w:t>（2）授权委托书</w:t>
      </w:r>
      <w:r>
        <w:rPr>
          <w:rFonts w:hint="eastAsia" w:ascii="Times New Roman" w:hAnsi="Times New Roman" w:cs="Microsoft New Tai Lue"/>
          <w:bCs w:val="0"/>
          <w:sz w:val="24"/>
          <w:szCs w:val="24"/>
        </w:rPr>
        <w:t>（</w:t>
      </w:r>
      <w:r>
        <w:rPr>
          <w:rFonts w:ascii="Times New Roman" w:hAnsi="Times New Roman" w:cs="Microsoft New Tai Lue"/>
          <w:bCs w:val="0"/>
          <w:sz w:val="24"/>
          <w:szCs w:val="24"/>
        </w:rPr>
        <w:t>适用于自然人</w:t>
      </w:r>
      <w:r>
        <w:rPr>
          <w:rFonts w:hint="eastAsia" w:ascii="Times New Roman" w:hAnsi="Times New Roman" w:cs="Microsoft New Tai Lue"/>
          <w:bCs w:val="0"/>
          <w:sz w:val="24"/>
          <w:szCs w:val="24"/>
        </w:rPr>
        <w:t>）</w:t>
      </w:r>
      <w:bookmarkEnd w:id="289"/>
      <w:bookmarkEnd w:id="290"/>
      <w:bookmarkEnd w:id="291"/>
    </w:p>
    <w:p w14:paraId="07C7EFAF">
      <w:pPr>
        <w:rPr>
          <w:rFonts w:cs="Microsoft New Tai Lue"/>
        </w:rPr>
      </w:pPr>
    </w:p>
    <w:p w14:paraId="5B07DB89">
      <w:pPr>
        <w:spacing w:line="460" w:lineRule="exact"/>
        <w:ind w:firstLine="420" w:firstLineChars="200"/>
        <w:rPr>
          <w:szCs w:val="21"/>
        </w:rPr>
      </w:pPr>
      <w:r>
        <w:rPr>
          <w:szCs w:val="21"/>
        </w:rPr>
        <w:t>本授权书声明：</w:t>
      </w:r>
      <w:r>
        <w:rPr>
          <w:rFonts w:hint="eastAsia"/>
          <w:szCs w:val="21"/>
        </w:rPr>
        <w:t>我</w:t>
      </w:r>
      <w:r>
        <w:rPr>
          <w:rFonts w:hint="eastAsia"/>
          <w:szCs w:val="21"/>
          <w:u w:val="single"/>
        </w:rPr>
        <w:t xml:space="preserve"> </w:t>
      </w:r>
      <w:r>
        <w:rPr>
          <w:szCs w:val="21"/>
          <w:u w:val="single"/>
        </w:rPr>
        <w:t xml:space="preserve">   （</w:t>
      </w:r>
      <w:r>
        <w:rPr>
          <w:rFonts w:hint="eastAsia"/>
          <w:szCs w:val="21"/>
          <w:u w:val="single"/>
        </w:rPr>
        <w:t>姓名</w:t>
      </w:r>
      <w:r>
        <w:rPr>
          <w:szCs w:val="21"/>
          <w:u w:val="single"/>
        </w:rPr>
        <w:t>）</w:t>
      </w:r>
      <w:r>
        <w:rPr>
          <w:rFonts w:hint="eastAsia"/>
          <w:szCs w:val="21"/>
          <w:u w:val="single"/>
        </w:rPr>
        <w:t xml:space="preserve"> </w:t>
      </w:r>
      <w:r>
        <w:rPr>
          <w:szCs w:val="21"/>
          <w:u w:val="single"/>
        </w:rPr>
        <w:t xml:space="preserve">   </w:t>
      </w:r>
      <w:r>
        <w:rPr>
          <w:rFonts w:hint="eastAsia"/>
          <w:szCs w:val="21"/>
        </w:rPr>
        <w:t>系自然人，现授权在</w:t>
      </w:r>
      <w:r>
        <w:rPr>
          <w:szCs w:val="21"/>
        </w:rPr>
        <w:t>授权代表（签字）处签字的</w:t>
      </w:r>
      <w:r>
        <w:rPr>
          <w:szCs w:val="21"/>
          <w:u w:val="single"/>
        </w:rPr>
        <w:t>（授权代表的姓名）（身份证号码：             ）</w:t>
      </w:r>
      <w:r>
        <w:rPr>
          <w:szCs w:val="21"/>
        </w:rPr>
        <w:t>为本</w:t>
      </w:r>
      <w:r>
        <w:rPr>
          <w:rFonts w:hint="eastAsia"/>
          <w:szCs w:val="21"/>
        </w:rPr>
        <w:t>人</w:t>
      </w:r>
      <w:r>
        <w:rPr>
          <w:szCs w:val="21"/>
        </w:rPr>
        <w:t>的合法代理人，就</w:t>
      </w:r>
      <w:r>
        <w:rPr>
          <w:szCs w:val="21"/>
          <w:u w:val="single"/>
        </w:rPr>
        <w:t xml:space="preserve">          （项目名称、项目编号）         </w:t>
      </w:r>
      <w:r>
        <w:rPr>
          <w:szCs w:val="21"/>
        </w:rPr>
        <w:t>，以本</w:t>
      </w:r>
      <w:r>
        <w:rPr>
          <w:rFonts w:hint="eastAsia"/>
          <w:szCs w:val="21"/>
        </w:rPr>
        <w:t>人</w:t>
      </w:r>
      <w:r>
        <w:rPr>
          <w:szCs w:val="21"/>
        </w:rPr>
        <w:t>名义处理一切与之相关的事务，其后果由我</w:t>
      </w:r>
      <w:r>
        <w:rPr>
          <w:rFonts w:hint="eastAsia"/>
          <w:szCs w:val="21"/>
        </w:rPr>
        <w:t>本人</w:t>
      </w:r>
      <w:r>
        <w:rPr>
          <w:szCs w:val="21"/>
        </w:rPr>
        <w:t>承担。</w:t>
      </w:r>
    </w:p>
    <w:p w14:paraId="3C46EBF0">
      <w:pPr>
        <w:spacing w:line="460" w:lineRule="exact"/>
        <w:ind w:firstLine="420" w:firstLineChars="200"/>
        <w:rPr>
          <w:rFonts w:cs="Microsoft New Tai Lue"/>
        </w:rPr>
      </w:pPr>
      <w:r>
        <w:rPr>
          <w:rFonts w:cs="Microsoft New Tai Lue"/>
        </w:rPr>
        <w:t>代理人无转委托权，特此委托。</w:t>
      </w:r>
    </w:p>
    <w:p w14:paraId="58498735">
      <w:pPr>
        <w:spacing w:line="460" w:lineRule="exact"/>
        <w:ind w:firstLine="420" w:firstLineChars="200"/>
        <w:rPr>
          <w:szCs w:val="21"/>
        </w:rPr>
      </w:pPr>
      <w:r>
        <w:rPr>
          <w:rFonts w:hint="eastAsia"/>
          <w:szCs w:val="21"/>
        </w:rPr>
        <w:t>委托期限：自本授权委托书签署之日起至投标有效期届满之日止。</w:t>
      </w:r>
    </w:p>
    <w:p w14:paraId="650316E5">
      <w:pPr>
        <w:spacing w:line="460" w:lineRule="exact"/>
        <w:ind w:firstLine="420" w:firstLineChars="200"/>
        <w:rPr>
          <w:szCs w:val="21"/>
        </w:rPr>
      </w:pPr>
      <w:r>
        <w:rPr>
          <w:rFonts w:hint="eastAsia"/>
          <w:szCs w:val="21"/>
        </w:rPr>
        <w:t>自然人姓名</w:t>
      </w:r>
      <w:r>
        <w:rPr>
          <w:szCs w:val="21"/>
        </w:rPr>
        <w:t>（</w:t>
      </w:r>
      <w:r>
        <w:rPr>
          <w:rFonts w:hint="eastAsia"/>
          <w:szCs w:val="21"/>
        </w:rPr>
        <w:t>签字</w:t>
      </w:r>
      <w:r>
        <w:rPr>
          <w:szCs w:val="21"/>
        </w:rPr>
        <w:t xml:space="preserve">）：  </w:t>
      </w:r>
      <w:r>
        <w:rPr>
          <w:szCs w:val="21"/>
          <w:u w:val="single"/>
        </w:rPr>
        <w:t xml:space="preserve">                          </w:t>
      </w:r>
    </w:p>
    <w:p w14:paraId="73D39BEE">
      <w:pPr>
        <w:pStyle w:val="30"/>
        <w:spacing w:after="0" w:line="460" w:lineRule="exact"/>
        <w:ind w:firstLine="420" w:firstLineChars="200"/>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p>
    <w:p w14:paraId="757BC1C6">
      <w:pPr>
        <w:spacing w:line="460" w:lineRule="exact"/>
        <w:ind w:firstLine="420" w:firstLineChars="200"/>
        <w:rPr>
          <w:szCs w:val="21"/>
          <w:u w:val="single"/>
        </w:rPr>
      </w:pPr>
      <w:r>
        <w:rPr>
          <w:szCs w:val="21"/>
        </w:rPr>
        <w:t>授权代表（签字）：</w:t>
      </w:r>
      <w:r>
        <w:rPr>
          <w:szCs w:val="21"/>
          <w:u w:val="single"/>
        </w:rPr>
        <w:t xml:space="preserve">                            </w:t>
      </w:r>
    </w:p>
    <w:p w14:paraId="74276D3C">
      <w:pPr>
        <w:pStyle w:val="30"/>
        <w:spacing w:after="0" w:line="460" w:lineRule="exact"/>
        <w:ind w:firstLine="420" w:firstLineChars="200"/>
        <w:rPr>
          <w:rFonts w:ascii="Times New Roman" w:hAnsi="Times New Roman"/>
        </w:rPr>
      </w:pPr>
      <w:r>
        <w:rPr>
          <w:rFonts w:ascii="Times New Roman" w:hAnsi="Times New Roman"/>
          <w:szCs w:val="21"/>
        </w:rPr>
        <w:t>身份证号码：</w:t>
      </w:r>
      <w:r>
        <w:rPr>
          <w:rFonts w:ascii="Times New Roman" w:hAnsi="Times New Roman"/>
          <w:szCs w:val="21"/>
          <w:u w:val="single"/>
        </w:rPr>
        <w:t xml:space="preserve">                                   </w:t>
      </w:r>
    </w:p>
    <w:p w14:paraId="48178C6D">
      <w:pPr>
        <w:rPr>
          <w:rFonts w:cs="Microsoft New Tai Lue"/>
        </w:rPr>
      </w:pPr>
    </w:p>
    <w:p w14:paraId="4EF62F6B">
      <w:pPr>
        <w:spacing w:line="480" w:lineRule="auto"/>
        <w:rPr>
          <w:rFonts w:cs="Microsoft New Tai Lue"/>
        </w:rPr>
      </w:pPr>
      <w:r>
        <w:rPr>
          <w:rFonts w:hint="eastAsia"/>
          <w:szCs w:val="21"/>
        </w:rPr>
        <w:t>附：</w:t>
      </w:r>
      <w:r>
        <w:rPr>
          <w:rFonts w:cs="Microsoft New Tai Lue"/>
        </w:rPr>
        <w:t>自然人</w:t>
      </w:r>
      <w:r>
        <w:rPr>
          <w:rFonts w:hint="eastAsia"/>
          <w:szCs w:val="21"/>
        </w:rPr>
        <w:t>有效期内的</w:t>
      </w:r>
      <w:r>
        <w:rPr>
          <w:rFonts w:cs="Microsoft New Tai Lue"/>
        </w:rPr>
        <w:t>身份证复印件（正反面）</w:t>
      </w:r>
    </w:p>
    <w:tbl>
      <w:tblPr>
        <w:tblStyle w:val="35"/>
        <w:tblW w:w="9639" w:type="dxa"/>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32C22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4ED01135">
            <w:pPr>
              <w:pStyle w:val="13"/>
              <w:jc w:val="center"/>
              <w:rPr>
                <w:i/>
                <w:sz w:val="20"/>
              </w:rPr>
            </w:pPr>
            <w:r>
              <w:rPr>
                <w:i/>
                <w:sz w:val="24"/>
              </w:rPr>
              <w:t>身份证正面</w:t>
            </w:r>
          </w:p>
        </w:tc>
        <w:tc>
          <w:tcPr>
            <w:tcW w:w="284" w:type="dxa"/>
            <w:tcBorders>
              <w:top w:val="nil"/>
              <w:bottom w:val="nil"/>
            </w:tcBorders>
          </w:tcPr>
          <w:p w14:paraId="5368C672">
            <w:pPr>
              <w:widowControl/>
              <w:jc w:val="left"/>
              <w:rPr>
                <w:sz w:val="20"/>
              </w:rPr>
            </w:pPr>
          </w:p>
        </w:tc>
        <w:tc>
          <w:tcPr>
            <w:tcW w:w="4677" w:type="dxa"/>
            <w:vAlign w:val="center"/>
          </w:tcPr>
          <w:p w14:paraId="1C2B2998">
            <w:pPr>
              <w:widowControl/>
              <w:jc w:val="center"/>
              <w:rPr>
                <w:sz w:val="20"/>
              </w:rPr>
            </w:pPr>
            <w:r>
              <w:rPr>
                <w:i/>
                <w:sz w:val="24"/>
              </w:rPr>
              <w:t>身份证反面</w:t>
            </w:r>
          </w:p>
        </w:tc>
      </w:tr>
    </w:tbl>
    <w:p w14:paraId="138520FE">
      <w:pPr>
        <w:pStyle w:val="30"/>
        <w:spacing w:line="360" w:lineRule="auto"/>
        <w:rPr>
          <w:rFonts w:ascii="Times New Roman" w:hAnsi="Times New Roman"/>
          <w:szCs w:val="21"/>
        </w:rPr>
      </w:pPr>
      <w:r>
        <w:rPr>
          <w:rFonts w:ascii="Times New Roman" w:hAnsi="Times New Roman"/>
          <w:szCs w:val="21"/>
        </w:rPr>
        <w:t>授权代表</w:t>
      </w:r>
      <w:r>
        <w:rPr>
          <w:rFonts w:hint="eastAsia" w:ascii="Times New Roman" w:hAnsi="Times New Roman"/>
          <w:szCs w:val="21"/>
        </w:rPr>
        <w:t>有效期内的</w:t>
      </w:r>
      <w:r>
        <w:rPr>
          <w:rFonts w:ascii="Times New Roman" w:hAnsi="Times New Roman"/>
          <w:szCs w:val="21"/>
        </w:rPr>
        <w:t>身份证复印件（正反面）</w:t>
      </w:r>
    </w:p>
    <w:tbl>
      <w:tblPr>
        <w:tblStyle w:val="35"/>
        <w:tblW w:w="9651"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6ECFE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58278E28">
            <w:pPr>
              <w:pStyle w:val="13"/>
              <w:jc w:val="center"/>
              <w:rPr>
                <w:i/>
                <w:sz w:val="20"/>
              </w:rPr>
            </w:pPr>
            <w:r>
              <w:rPr>
                <w:i/>
                <w:sz w:val="24"/>
              </w:rPr>
              <w:t>身份证正面</w:t>
            </w:r>
          </w:p>
        </w:tc>
        <w:tc>
          <w:tcPr>
            <w:tcW w:w="278" w:type="dxa"/>
            <w:tcBorders>
              <w:top w:val="nil"/>
              <w:bottom w:val="nil"/>
            </w:tcBorders>
          </w:tcPr>
          <w:p w14:paraId="38F9CB60">
            <w:pPr>
              <w:widowControl/>
              <w:jc w:val="left"/>
              <w:rPr>
                <w:sz w:val="20"/>
              </w:rPr>
            </w:pPr>
          </w:p>
        </w:tc>
        <w:tc>
          <w:tcPr>
            <w:tcW w:w="4695" w:type="dxa"/>
            <w:vAlign w:val="center"/>
          </w:tcPr>
          <w:p w14:paraId="64402F19">
            <w:pPr>
              <w:widowControl/>
              <w:jc w:val="center"/>
              <w:rPr>
                <w:sz w:val="20"/>
              </w:rPr>
            </w:pPr>
            <w:r>
              <w:rPr>
                <w:i/>
                <w:sz w:val="24"/>
              </w:rPr>
              <w:t>身份证反面</w:t>
            </w:r>
          </w:p>
        </w:tc>
      </w:tr>
    </w:tbl>
    <w:p w14:paraId="19BC76A9">
      <w:pPr>
        <w:pStyle w:val="30"/>
        <w:spacing w:line="240" w:lineRule="atLeast"/>
        <w:rPr>
          <w:rFonts w:ascii="Times New Roman" w:hAnsi="Times New Roman"/>
          <w:b/>
          <w:bCs/>
          <w:szCs w:val="21"/>
        </w:rPr>
      </w:pPr>
    </w:p>
    <w:p w14:paraId="702903ED">
      <w:pPr>
        <w:pStyle w:val="30"/>
        <w:spacing w:line="240" w:lineRule="atLeast"/>
        <w:rPr>
          <w:rFonts w:ascii="Times New Roman" w:hAnsi="Times New Roman"/>
          <w:b/>
          <w:bCs/>
          <w:szCs w:val="21"/>
        </w:rPr>
      </w:pPr>
      <w:r>
        <w:rPr>
          <w:rFonts w:ascii="Times New Roman" w:hAnsi="Times New Roman"/>
          <w:b/>
          <w:bCs/>
          <w:szCs w:val="21"/>
        </w:rPr>
        <w:t>注：若</w:t>
      </w:r>
      <w:r>
        <w:rPr>
          <w:rFonts w:hint="eastAsia" w:ascii="Times New Roman" w:hAnsi="Times New Roman"/>
          <w:b/>
          <w:bCs/>
          <w:szCs w:val="21"/>
        </w:rPr>
        <w:t>投标</w:t>
      </w:r>
      <w:r>
        <w:rPr>
          <w:rFonts w:ascii="Times New Roman" w:hAnsi="Times New Roman"/>
          <w:b/>
          <w:bCs/>
          <w:szCs w:val="21"/>
        </w:rPr>
        <w:t>文件中签字之处均为</w:t>
      </w:r>
      <w:r>
        <w:rPr>
          <w:rFonts w:hint="eastAsia" w:ascii="Times New Roman" w:hAnsi="Times New Roman"/>
          <w:b/>
          <w:bCs/>
          <w:szCs w:val="21"/>
        </w:rPr>
        <w:t>自然人</w:t>
      </w:r>
      <w:r>
        <w:rPr>
          <w:rFonts w:ascii="Times New Roman" w:hAnsi="Times New Roman"/>
          <w:b/>
          <w:bCs/>
          <w:szCs w:val="21"/>
        </w:rPr>
        <w:t>本人签署，则可不提供本《授权</w:t>
      </w:r>
      <w:r>
        <w:rPr>
          <w:rFonts w:hint="eastAsia" w:ascii="Times New Roman" w:hAnsi="Times New Roman"/>
          <w:b/>
          <w:bCs/>
          <w:szCs w:val="21"/>
        </w:rPr>
        <w:t>委托</w:t>
      </w:r>
      <w:r>
        <w:rPr>
          <w:rFonts w:ascii="Times New Roman" w:hAnsi="Times New Roman"/>
          <w:b/>
          <w:bCs/>
          <w:szCs w:val="21"/>
        </w:rPr>
        <w:t>书》，但须提供《法定代表人（单位负责人）身份证明》</w:t>
      </w:r>
      <w:r>
        <w:rPr>
          <w:rFonts w:hint="eastAsia" w:ascii="Times New Roman" w:hAnsi="Times New Roman"/>
          <w:b/>
          <w:bCs/>
          <w:szCs w:val="21"/>
        </w:rPr>
        <w:t>。</w:t>
      </w:r>
    </w:p>
    <w:p w14:paraId="7EB546A4">
      <w:pPr>
        <w:spacing w:after="240" w:line="360" w:lineRule="auto"/>
        <w:outlineLvl w:val="2"/>
        <w:rPr>
          <w:rFonts w:eastAsia="仿宋" w:cs="Microsoft New Tai Lue"/>
          <w:sz w:val="24"/>
        </w:rPr>
      </w:pPr>
      <w:r>
        <w:rPr>
          <w:rFonts w:cs="Microsoft New Tai Lue"/>
          <w:sz w:val="24"/>
        </w:rPr>
        <w:br w:type="page"/>
      </w:r>
      <w:bookmarkStart w:id="292" w:name="_Toc107246280"/>
      <w:r>
        <w:rPr>
          <w:rFonts w:hint="eastAsia" w:eastAsia="仿宋"/>
          <w:b/>
          <w:bCs/>
          <w:sz w:val="24"/>
        </w:rPr>
        <w:t>5</w:t>
      </w:r>
      <w:r>
        <w:rPr>
          <w:rFonts w:eastAsia="仿宋"/>
          <w:b/>
          <w:bCs/>
          <w:sz w:val="24"/>
        </w:rPr>
        <w:t>、</w:t>
      </w:r>
      <w:r>
        <w:rPr>
          <w:rFonts w:hint="eastAsia" w:eastAsia="仿宋"/>
          <w:b/>
          <w:bCs/>
          <w:sz w:val="24"/>
        </w:rPr>
        <w:t>分项报价表（如需）</w:t>
      </w:r>
    </w:p>
    <w:p w14:paraId="4EEDF043">
      <w:pPr>
        <w:pStyle w:val="32"/>
        <w:spacing w:line="240" w:lineRule="atLeast"/>
        <w:outlineLvl w:val="2"/>
        <w:rPr>
          <w:rFonts w:ascii="Times New Roman" w:hAnsi="Times New Roman" w:cs="Microsoft New Tai Lue"/>
          <w:bCs w:val="0"/>
          <w:sz w:val="24"/>
          <w:szCs w:val="24"/>
        </w:rPr>
      </w:pPr>
      <w:r>
        <w:rPr>
          <w:rFonts w:ascii="Times New Roman" w:hAnsi="Times New Roman" w:cs="Microsoft New Tai Lue"/>
          <w:bCs w:val="0"/>
          <w:sz w:val="24"/>
          <w:szCs w:val="24"/>
        </w:rPr>
        <w:t>分项报价表</w:t>
      </w:r>
      <w:bookmarkEnd w:id="292"/>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93"/>
        <w:gridCol w:w="1332"/>
        <w:gridCol w:w="1359"/>
        <w:gridCol w:w="949"/>
        <w:gridCol w:w="1110"/>
        <w:gridCol w:w="2218"/>
        <w:gridCol w:w="1905"/>
      </w:tblGrid>
      <w:tr w14:paraId="045DF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2" w:hRule="atLeast"/>
        </w:trPr>
        <w:tc>
          <w:tcPr>
            <w:tcW w:w="410" w:type="pct"/>
            <w:vAlign w:val="center"/>
          </w:tcPr>
          <w:p w14:paraId="4CC2E132">
            <w:pPr>
              <w:jc w:val="center"/>
              <w:rPr>
                <w:rStyle w:val="68"/>
                <w:rFonts w:ascii="仿宋" w:hAnsi="仿宋" w:eastAsia="仿宋" w:cs="仿宋"/>
                <w:lang w:val="zh-CN"/>
              </w:rPr>
            </w:pPr>
            <w:r>
              <w:rPr>
                <w:rStyle w:val="68"/>
                <w:rFonts w:hint="eastAsia" w:ascii="仿宋" w:hAnsi="仿宋" w:eastAsia="仿宋" w:cs="仿宋"/>
                <w:lang w:val="zh-CN"/>
              </w:rPr>
              <w:t>序号</w:t>
            </w:r>
          </w:p>
        </w:tc>
        <w:tc>
          <w:tcPr>
            <w:tcW w:w="689" w:type="pct"/>
            <w:vAlign w:val="center"/>
          </w:tcPr>
          <w:p w14:paraId="6324E085">
            <w:pPr>
              <w:jc w:val="center"/>
              <w:rPr>
                <w:rStyle w:val="68"/>
                <w:rFonts w:ascii="仿宋" w:hAnsi="仿宋" w:eastAsia="仿宋" w:cs="仿宋"/>
                <w:lang w:val="zh-CN"/>
              </w:rPr>
            </w:pPr>
            <w:r>
              <w:rPr>
                <w:rStyle w:val="68"/>
                <w:rFonts w:hint="eastAsia" w:ascii="仿宋" w:hAnsi="仿宋" w:eastAsia="仿宋" w:cs="仿宋"/>
                <w:lang w:val="zh-CN"/>
              </w:rPr>
              <w:t>名称</w:t>
            </w:r>
          </w:p>
        </w:tc>
        <w:tc>
          <w:tcPr>
            <w:tcW w:w="703" w:type="pct"/>
            <w:vAlign w:val="center"/>
          </w:tcPr>
          <w:p w14:paraId="2F35C949">
            <w:pPr>
              <w:jc w:val="center"/>
              <w:rPr>
                <w:rStyle w:val="68"/>
                <w:rFonts w:ascii="仿宋" w:hAnsi="仿宋" w:eastAsia="仿宋" w:cs="仿宋"/>
                <w:lang w:val="zh-CN"/>
              </w:rPr>
            </w:pPr>
            <w:r>
              <w:rPr>
                <w:rStyle w:val="68"/>
                <w:rFonts w:hint="eastAsia" w:ascii="仿宋" w:hAnsi="仿宋" w:eastAsia="仿宋" w:cs="仿宋"/>
                <w:lang w:val="zh-CN"/>
              </w:rPr>
              <w:t>数量</w:t>
            </w:r>
          </w:p>
        </w:tc>
        <w:tc>
          <w:tcPr>
            <w:tcW w:w="491" w:type="pct"/>
            <w:vAlign w:val="center"/>
          </w:tcPr>
          <w:p w14:paraId="054F6E2E">
            <w:pPr>
              <w:jc w:val="center"/>
              <w:rPr>
                <w:rStyle w:val="68"/>
                <w:rFonts w:ascii="仿宋" w:hAnsi="仿宋" w:eastAsia="仿宋" w:cs="仿宋"/>
                <w:lang w:val="zh-CN"/>
              </w:rPr>
            </w:pPr>
            <w:r>
              <w:rPr>
                <w:rStyle w:val="68"/>
                <w:rFonts w:hint="eastAsia" w:ascii="仿宋" w:hAnsi="仿宋" w:eastAsia="仿宋" w:cs="仿宋"/>
                <w:lang w:val="zh-CN"/>
              </w:rPr>
              <w:t>单位</w:t>
            </w:r>
          </w:p>
        </w:tc>
        <w:tc>
          <w:tcPr>
            <w:tcW w:w="574" w:type="pct"/>
            <w:vAlign w:val="center"/>
          </w:tcPr>
          <w:p w14:paraId="64E72EAB">
            <w:pPr>
              <w:jc w:val="center"/>
              <w:rPr>
                <w:rStyle w:val="68"/>
                <w:rFonts w:ascii="仿宋" w:hAnsi="仿宋" w:eastAsia="仿宋" w:cs="仿宋"/>
                <w:lang w:val="zh-CN"/>
              </w:rPr>
            </w:pPr>
            <w:r>
              <w:rPr>
                <w:rStyle w:val="68"/>
                <w:rFonts w:hint="eastAsia" w:ascii="仿宋" w:hAnsi="仿宋" w:eastAsia="仿宋" w:cs="仿宋"/>
                <w:lang w:val="zh-CN"/>
              </w:rPr>
              <w:t>单价</w:t>
            </w:r>
          </w:p>
          <w:p w14:paraId="2EC01A52">
            <w:pPr>
              <w:jc w:val="center"/>
              <w:rPr>
                <w:rStyle w:val="68"/>
                <w:rFonts w:ascii="仿宋" w:hAnsi="仿宋" w:eastAsia="仿宋" w:cs="仿宋"/>
                <w:lang w:val="zh-CN"/>
              </w:rPr>
            </w:pPr>
            <w:r>
              <w:rPr>
                <w:rStyle w:val="68"/>
                <w:rFonts w:hint="eastAsia" w:ascii="仿宋" w:hAnsi="仿宋" w:eastAsia="仿宋" w:cs="仿宋"/>
              </w:rPr>
              <w:t>（元）</w:t>
            </w:r>
          </w:p>
        </w:tc>
        <w:tc>
          <w:tcPr>
            <w:tcW w:w="1147" w:type="pct"/>
            <w:vAlign w:val="center"/>
          </w:tcPr>
          <w:p w14:paraId="656FE41B">
            <w:pPr>
              <w:jc w:val="center"/>
              <w:rPr>
                <w:rStyle w:val="68"/>
                <w:rFonts w:ascii="仿宋" w:hAnsi="仿宋" w:eastAsia="仿宋" w:cs="仿宋"/>
                <w:lang w:val="zh-CN"/>
              </w:rPr>
            </w:pPr>
            <w:r>
              <w:rPr>
                <w:rStyle w:val="68"/>
                <w:rFonts w:hint="eastAsia" w:ascii="仿宋" w:hAnsi="仿宋" w:eastAsia="仿宋" w:cs="仿宋"/>
              </w:rPr>
              <w:t>合</w:t>
            </w:r>
            <w:r>
              <w:rPr>
                <w:rStyle w:val="68"/>
                <w:rFonts w:hint="eastAsia" w:ascii="仿宋" w:hAnsi="仿宋" w:eastAsia="仿宋" w:cs="仿宋"/>
                <w:lang w:val="zh-CN"/>
              </w:rPr>
              <w:t>价</w:t>
            </w:r>
          </w:p>
        </w:tc>
        <w:tc>
          <w:tcPr>
            <w:tcW w:w="983" w:type="pct"/>
            <w:vAlign w:val="center"/>
          </w:tcPr>
          <w:p w14:paraId="56B48602">
            <w:pPr>
              <w:jc w:val="center"/>
              <w:rPr>
                <w:rStyle w:val="68"/>
                <w:rFonts w:ascii="仿宋" w:hAnsi="仿宋" w:eastAsia="仿宋" w:cs="仿宋"/>
              </w:rPr>
            </w:pPr>
            <w:r>
              <w:rPr>
                <w:rStyle w:val="68"/>
                <w:rFonts w:hint="eastAsia" w:ascii="仿宋" w:hAnsi="仿宋" w:eastAsia="仿宋" w:cs="仿宋"/>
              </w:rPr>
              <w:t>备注</w:t>
            </w:r>
          </w:p>
        </w:tc>
      </w:tr>
      <w:tr w14:paraId="49EF7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10" w:type="pct"/>
          </w:tcPr>
          <w:p w14:paraId="754274AB">
            <w:pPr>
              <w:rPr>
                <w:rStyle w:val="68"/>
                <w:rFonts w:ascii="仿宋" w:hAnsi="仿宋" w:eastAsia="仿宋" w:cs="仿宋"/>
                <w:lang w:val="zh-CN"/>
              </w:rPr>
            </w:pPr>
          </w:p>
        </w:tc>
        <w:tc>
          <w:tcPr>
            <w:tcW w:w="689" w:type="pct"/>
          </w:tcPr>
          <w:p w14:paraId="0B3C6B5F">
            <w:pPr>
              <w:rPr>
                <w:rStyle w:val="68"/>
                <w:rFonts w:ascii="仿宋" w:hAnsi="仿宋" w:eastAsia="仿宋" w:cs="仿宋"/>
                <w:lang w:val="zh-CN"/>
              </w:rPr>
            </w:pPr>
          </w:p>
        </w:tc>
        <w:tc>
          <w:tcPr>
            <w:tcW w:w="703" w:type="pct"/>
          </w:tcPr>
          <w:p w14:paraId="503B3312">
            <w:pPr>
              <w:rPr>
                <w:rStyle w:val="68"/>
                <w:rFonts w:ascii="仿宋" w:hAnsi="仿宋" w:eastAsia="仿宋" w:cs="仿宋"/>
                <w:lang w:val="zh-CN"/>
              </w:rPr>
            </w:pPr>
          </w:p>
        </w:tc>
        <w:tc>
          <w:tcPr>
            <w:tcW w:w="491" w:type="pct"/>
          </w:tcPr>
          <w:p w14:paraId="1CC97469">
            <w:pPr>
              <w:rPr>
                <w:rStyle w:val="68"/>
                <w:rFonts w:ascii="仿宋" w:hAnsi="仿宋" w:eastAsia="仿宋" w:cs="仿宋"/>
                <w:lang w:val="zh-CN"/>
              </w:rPr>
            </w:pPr>
          </w:p>
        </w:tc>
        <w:tc>
          <w:tcPr>
            <w:tcW w:w="574" w:type="pct"/>
          </w:tcPr>
          <w:p w14:paraId="03F7789A">
            <w:pPr>
              <w:rPr>
                <w:rStyle w:val="68"/>
                <w:rFonts w:ascii="仿宋" w:hAnsi="仿宋" w:eastAsia="仿宋" w:cs="仿宋"/>
                <w:lang w:val="zh-CN"/>
              </w:rPr>
            </w:pPr>
          </w:p>
        </w:tc>
        <w:tc>
          <w:tcPr>
            <w:tcW w:w="1147" w:type="pct"/>
          </w:tcPr>
          <w:p w14:paraId="40A7780B">
            <w:pPr>
              <w:rPr>
                <w:rStyle w:val="68"/>
                <w:rFonts w:ascii="仿宋" w:hAnsi="仿宋" w:eastAsia="仿宋" w:cs="仿宋"/>
                <w:lang w:val="zh-CN"/>
              </w:rPr>
            </w:pPr>
          </w:p>
        </w:tc>
        <w:tc>
          <w:tcPr>
            <w:tcW w:w="983" w:type="pct"/>
          </w:tcPr>
          <w:p w14:paraId="25AE7D3A">
            <w:pPr>
              <w:rPr>
                <w:rStyle w:val="68"/>
                <w:rFonts w:ascii="仿宋" w:hAnsi="仿宋" w:eastAsia="仿宋" w:cs="仿宋"/>
                <w:lang w:val="zh-CN"/>
              </w:rPr>
            </w:pPr>
          </w:p>
        </w:tc>
      </w:tr>
      <w:tr w14:paraId="52C3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10" w:type="pct"/>
          </w:tcPr>
          <w:p w14:paraId="2661E7D8">
            <w:pPr>
              <w:rPr>
                <w:rStyle w:val="68"/>
                <w:rFonts w:ascii="仿宋" w:hAnsi="仿宋" w:eastAsia="仿宋" w:cs="仿宋"/>
                <w:lang w:val="zh-CN"/>
              </w:rPr>
            </w:pPr>
          </w:p>
        </w:tc>
        <w:tc>
          <w:tcPr>
            <w:tcW w:w="689" w:type="pct"/>
          </w:tcPr>
          <w:p w14:paraId="1EA165EE">
            <w:pPr>
              <w:rPr>
                <w:rStyle w:val="68"/>
                <w:rFonts w:ascii="仿宋" w:hAnsi="仿宋" w:eastAsia="仿宋" w:cs="仿宋"/>
                <w:lang w:val="zh-CN"/>
              </w:rPr>
            </w:pPr>
          </w:p>
        </w:tc>
        <w:tc>
          <w:tcPr>
            <w:tcW w:w="703" w:type="pct"/>
          </w:tcPr>
          <w:p w14:paraId="0E064A6D">
            <w:pPr>
              <w:rPr>
                <w:rStyle w:val="68"/>
                <w:rFonts w:ascii="仿宋" w:hAnsi="仿宋" w:eastAsia="仿宋" w:cs="仿宋"/>
                <w:lang w:val="zh-CN"/>
              </w:rPr>
            </w:pPr>
          </w:p>
        </w:tc>
        <w:tc>
          <w:tcPr>
            <w:tcW w:w="491" w:type="pct"/>
          </w:tcPr>
          <w:p w14:paraId="66280725">
            <w:pPr>
              <w:rPr>
                <w:rStyle w:val="68"/>
                <w:rFonts w:ascii="仿宋" w:hAnsi="仿宋" w:eastAsia="仿宋" w:cs="仿宋"/>
                <w:lang w:val="zh-CN"/>
              </w:rPr>
            </w:pPr>
          </w:p>
        </w:tc>
        <w:tc>
          <w:tcPr>
            <w:tcW w:w="574" w:type="pct"/>
          </w:tcPr>
          <w:p w14:paraId="2853710D">
            <w:pPr>
              <w:rPr>
                <w:rStyle w:val="68"/>
                <w:rFonts w:ascii="仿宋" w:hAnsi="仿宋" w:eastAsia="仿宋" w:cs="仿宋"/>
                <w:lang w:val="zh-CN"/>
              </w:rPr>
            </w:pPr>
          </w:p>
        </w:tc>
        <w:tc>
          <w:tcPr>
            <w:tcW w:w="1147" w:type="pct"/>
          </w:tcPr>
          <w:p w14:paraId="1A3089C4">
            <w:pPr>
              <w:rPr>
                <w:rStyle w:val="68"/>
                <w:rFonts w:ascii="仿宋" w:hAnsi="仿宋" w:eastAsia="仿宋" w:cs="仿宋"/>
                <w:lang w:val="zh-CN"/>
              </w:rPr>
            </w:pPr>
          </w:p>
        </w:tc>
        <w:tc>
          <w:tcPr>
            <w:tcW w:w="983" w:type="pct"/>
          </w:tcPr>
          <w:p w14:paraId="2B58FE15">
            <w:pPr>
              <w:rPr>
                <w:rStyle w:val="68"/>
                <w:rFonts w:ascii="仿宋" w:hAnsi="仿宋" w:eastAsia="仿宋" w:cs="仿宋"/>
                <w:lang w:val="zh-CN"/>
              </w:rPr>
            </w:pPr>
          </w:p>
        </w:tc>
      </w:tr>
      <w:tr w14:paraId="206F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10" w:type="pct"/>
          </w:tcPr>
          <w:p w14:paraId="2EB076BB">
            <w:pPr>
              <w:rPr>
                <w:rStyle w:val="68"/>
                <w:rFonts w:ascii="仿宋" w:hAnsi="仿宋" w:eastAsia="仿宋" w:cs="仿宋"/>
                <w:lang w:val="zh-CN"/>
              </w:rPr>
            </w:pPr>
          </w:p>
        </w:tc>
        <w:tc>
          <w:tcPr>
            <w:tcW w:w="689" w:type="pct"/>
          </w:tcPr>
          <w:p w14:paraId="1612AA05">
            <w:pPr>
              <w:rPr>
                <w:rStyle w:val="68"/>
                <w:rFonts w:ascii="仿宋" w:hAnsi="仿宋" w:eastAsia="仿宋" w:cs="仿宋"/>
                <w:lang w:val="zh-CN"/>
              </w:rPr>
            </w:pPr>
          </w:p>
        </w:tc>
        <w:tc>
          <w:tcPr>
            <w:tcW w:w="703" w:type="pct"/>
          </w:tcPr>
          <w:p w14:paraId="7D36CB96">
            <w:pPr>
              <w:rPr>
                <w:rStyle w:val="68"/>
                <w:rFonts w:ascii="仿宋" w:hAnsi="仿宋" w:eastAsia="仿宋" w:cs="仿宋"/>
                <w:lang w:val="zh-CN"/>
              </w:rPr>
            </w:pPr>
          </w:p>
        </w:tc>
        <w:tc>
          <w:tcPr>
            <w:tcW w:w="491" w:type="pct"/>
          </w:tcPr>
          <w:p w14:paraId="67E8C14E">
            <w:pPr>
              <w:rPr>
                <w:rStyle w:val="68"/>
                <w:rFonts w:ascii="仿宋" w:hAnsi="仿宋" w:eastAsia="仿宋" w:cs="仿宋"/>
                <w:lang w:val="zh-CN"/>
              </w:rPr>
            </w:pPr>
          </w:p>
        </w:tc>
        <w:tc>
          <w:tcPr>
            <w:tcW w:w="574" w:type="pct"/>
          </w:tcPr>
          <w:p w14:paraId="79051F5B">
            <w:pPr>
              <w:rPr>
                <w:rStyle w:val="68"/>
                <w:rFonts w:ascii="仿宋" w:hAnsi="仿宋" w:eastAsia="仿宋" w:cs="仿宋"/>
                <w:lang w:val="zh-CN"/>
              </w:rPr>
            </w:pPr>
          </w:p>
        </w:tc>
        <w:tc>
          <w:tcPr>
            <w:tcW w:w="1147" w:type="pct"/>
          </w:tcPr>
          <w:p w14:paraId="24E511EB">
            <w:pPr>
              <w:rPr>
                <w:rStyle w:val="68"/>
                <w:rFonts w:ascii="仿宋" w:hAnsi="仿宋" w:eastAsia="仿宋" w:cs="仿宋"/>
                <w:lang w:val="zh-CN"/>
              </w:rPr>
            </w:pPr>
          </w:p>
        </w:tc>
        <w:tc>
          <w:tcPr>
            <w:tcW w:w="983" w:type="pct"/>
          </w:tcPr>
          <w:p w14:paraId="3467D1EC">
            <w:pPr>
              <w:rPr>
                <w:rStyle w:val="68"/>
                <w:rFonts w:ascii="仿宋" w:hAnsi="仿宋" w:eastAsia="仿宋" w:cs="仿宋"/>
                <w:lang w:val="zh-CN"/>
              </w:rPr>
            </w:pPr>
          </w:p>
        </w:tc>
      </w:tr>
      <w:tr w14:paraId="1472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10" w:type="pct"/>
          </w:tcPr>
          <w:p w14:paraId="3F969A09">
            <w:pPr>
              <w:rPr>
                <w:rStyle w:val="68"/>
                <w:rFonts w:ascii="仿宋" w:hAnsi="仿宋" w:eastAsia="仿宋" w:cs="仿宋"/>
                <w:lang w:val="zh-CN"/>
              </w:rPr>
            </w:pPr>
          </w:p>
        </w:tc>
        <w:tc>
          <w:tcPr>
            <w:tcW w:w="689" w:type="pct"/>
          </w:tcPr>
          <w:p w14:paraId="20B3B8A7">
            <w:pPr>
              <w:rPr>
                <w:rStyle w:val="68"/>
                <w:rFonts w:ascii="仿宋" w:hAnsi="仿宋" w:eastAsia="仿宋" w:cs="仿宋"/>
                <w:lang w:val="zh-CN"/>
              </w:rPr>
            </w:pPr>
          </w:p>
        </w:tc>
        <w:tc>
          <w:tcPr>
            <w:tcW w:w="703" w:type="pct"/>
          </w:tcPr>
          <w:p w14:paraId="38FB3B7B">
            <w:pPr>
              <w:rPr>
                <w:rStyle w:val="68"/>
                <w:rFonts w:ascii="仿宋" w:hAnsi="仿宋" w:eastAsia="仿宋" w:cs="仿宋"/>
                <w:lang w:val="zh-CN"/>
              </w:rPr>
            </w:pPr>
          </w:p>
        </w:tc>
        <w:tc>
          <w:tcPr>
            <w:tcW w:w="491" w:type="pct"/>
          </w:tcPr>
          <w:p w14:paraId="45908808">
            <w:pPr>
              <w:rPr>
                <w:rStyle w:val="68"/>
                <w:rFonts w:ascii="仿宋" w:hAnsi="仿宋" w:eastAsia="仿宋" w:cs="仿宋"/>
                <w:lang w:val="zh-CN"/>
              </w:rPr>
            </w:pPr>
          </w:p>
        </w:tc>
        <w:tc>
          <w:tcPr>
            <w:tcW w:w="574" w:type="pct"/>
          </w:tcPr>
          <w:p w14:paraId="7496D92B">
            <w:pPr>
              <w:rPr>
                <w:rStyle w:val="68"/>
                <w:rFonts w:ascii="仿宋" w:hAnsi="仿宋" w:eastAsia="仿宋" w:cs="仿宋"/>
                <w:lang w:val="zh-CN"/>
              </w:rPr>
            </w:pPr>
          </w:p>
        </w:tc>
        <w:tc>
          <w:tcPr>
            <w:tcW w:w="1147" w:type="pct"/>
          </w:tcPr>
          <w:p w14:paraId="42FC44E4">
            <w:pPr>
              <w:rPr>
                <w:rStyle w:val="68"/>
                <w:rFonts w:ascii="仿宋" w:hAnsi="仿宋" w:eastAsia="仿宋" w:cs="仿宋"/>
                <w:lang w:val="zh-CN"/>
              </w:rPr>
            </w:pPr>
          </w:p>
        </w:tc>
        <w:tc>
          <w:tcPr>
            <w:tcW w:w="983" w:type="pct"/>
          </w:tcPr>
          <w:p w14:paraId="3ED3F554">
            <w:pPr>
              <w:rPr>
                <w:rStyle w:val="68"/>
                <w:rFonts w:ascii="仿宋" w:hAnsi="仿宋" w:eastAsia="仿宋" w:cs="仿宋"/>
                <w:lang w:val="zh-CN"/>
              </w:rPr>
            </w:pPr>
          </w:p>
        </w:tc>
      </w:tr>
      <w:tr w14:paraId="7F9A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10" w:type="pct"/>
          </w:tcPr>
          <w:p w14:paraId="4E68A78F">
            <w:pPr>
              <w:rPr>
                <w:rStyle w:val="68"/>
                <w:rFonts w:ascii="仿宋" w:hAnsi="仿宋" w:eastAsia="仿宋" w:cs="仿宋"/>
                <w:lang w:val="zh-CN"/>
              </w:rPr>
            </w:pPr>
          </w:p>
        </w:tc>
        <w:tc>
          <w:tcPr>
            <w:tcW w:w="689" w:type="pct"/>
          </w:tcPr>
          <w:p w14:paraId="3C07E572">
            <w:pPr>
              <w:rPr>
                <w:rStyle w:val="68"/>
                <w:rFonts w:ascii="仿宋" w:hAnsi="仿宋" w:eastAsia="仿宋" w:cs="仿宋"/>
                <w:lang w:val="zh-CN"/>
              </w:rPr>
            </w:pPr>
          </w:p>
        </w:tc>
        <w:tc>
          <w:tcPr>
            <w:tcW w:w="703" w:type="pct"/>
          </w:tcPr>
          <w:p w14:paraId="06528567">
            <w:pPr>
              <w:rPr>
                <w:rStyle w:val="68"/>
                <w:rFonts w:ascii="仿宋" w:hAnsi="仿宋" w:eastAsia="仿宋" w:cs="仿宋"/>
                <w:lang w:val="zh-CN"/>
              </w:rPr>
            </w:pPr>
          </w:p>
        </w:tc>
        <w:tc>
          <w:tcPr>
            <w:tcW w:w="491" w:type="pct"/>
          </w:tcPr>
          <w:p w14:paraId="7C9EE868">
            <w:pPr>
              <w:rPr>
                <w:rStyle w:val="68"/>
                <w:rFonts w:ascii="仿宋" w:hAnsi="仿宋" w:eastAsia="仿宋" w:cs="仿宋"/>
                <w:lang w:val="zh-CN"/>
              </w:rPr>
            </w:pPr>
          </w:p>
        </w:tc>
        <w:tc>
          <w:tcPr>
            <w:tcW w:w="574" w:type="pct"/>
          </w:tcPr>
          <w:p w14:paraId="3F28F3F7">
            <w:pPr>
              <w:rPr>
                <w:rStyle w:val="68"/>
                <w:rFonts w:ascii="仿宋" w:hAnsi="仿宋" w:eastAsia="仿宋" w:cs="仿宋"/>
                <w:lang w:val="zh-CN"/>
              </w:rPr>
            </w:pPr>
          </w:p>
        </w:tc>
        <w:tc>
          <w:tcPr>
            <w:tcW w:w="1147" w:type="pct"/>
          </w:tcPr>
          <w:p w14:paraId="69ACD187">
            <w:pPr>
              <w:rPr>
                <w:rStyle w:val="68"/>
                <w:rFonts w:ascii="仿宋" w:hAnsi="仿宋" w:eastAsia="仿宋" w:cs="仿宋"/>
                <w:lang w:val="zh-CN"/>
              </w:rPr>
            </w:pPr>
          </w:p>
        </w:tc>
        <w:tc>
          <w:tcPr>
            <w:tcW w:w="983" w:type="pct"/>
          </w:tcPr>
          <w:p w14:paraId="5DE000B9">
            <w:pPr>
              <w:rPr>
                <w:rStyle w:val="68"/>
                <w:rFonts w:ascii="仿宋" w:hAnsi="仿宋" w:eastAsia="仿宋" w:cs="仿宋"/>
                <w:lang w:val="zh-CN"/>
              </w:rPr>
            </w:pPr>
          </w:p>
        </w:tc>
      </w:tr>
      <w:tr w14:paraId="15D8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10" w:type="pct"/>
          </w:tcPr>
          <w:p w14:paraId="7F148AF2">
            <w:pPr>
              <w:rPr>
                <w:rStyle w:val="68"/>
                <w:rFonts w:ascii="仿宋" w:hAnsi="仿宋" w:eastAsia="仿宋" w:cs="仿宋"/>
                <w:lang w:val="zh-CN"/>
              </w:rPr>
            </w:pPr>
          </w:p>
        </w:tc>
        <w:tc>
          <w:tcPr>
            <w:tcW w:w="689" w:type="pct"/>
          </w:tcPr>
          <w:p w14:paraId="6045C690">
            <w:pPr>
              <w:rPr>
                <w:rStyle w:val="68"/>
                <w:rFonts w:ascii="仿宋" w:hAnsi="仿宋" w:eastAsia="仿宋" w:cs="仿宋"/>
                <w:lang w:val="zh-CN"/>
              </w:rPr>
            </w:pPr>
          </w:p>
        </w:tc>
        <w:tc>
          <w:tcPr>
            <w:tcW w:w="703" w:type="pct"/>
          </w:tcPr>
          <w:p w14:paraId="089710EE">
            <w:pPr>
              <w:rPr>
                <w:rStyle w:val="68"/>
                <w:rFonts w:ascii="仿宋" w:hAnsi="仿宋" w:eastAsia="仿宋" w:cs="仿宋"/>
                <w:lang w:val="zh-CN"/>
              </w:rPr>
            </w:pPr>
          </w:p>
        </w:tc>
        <w:tc>
          <w:tcPr>
            <w:tcW w:w="491" w:type="pct"/>
          </w:tcPr>
          <w:p w14:paraId="540DE278">
            <w:pPr>
              <w:rPr>
                <w:rStyle w:val="68"/>
                <w:rFonts w:ascii="仿宋" w:hAnsi="仿宋" w:eastAsia="仿宋" w:cs="仿宋"/>
                <w:lang w:val="zh-CN"/>
              </w:rPr>
            </w:pPr>
          </w:p>
        </w:tc>
        <w:tc>
          <w:tcPr>
            <w:tcW w:w="574" w:type="pct"/>
          </w:tcPr>
          <w:p w14:paraId="6537D270">
            <w:pPr>
              <w:rPr>
                <w:rStyle w:val="68"/>
                <w:rFonts w:ascii="仿宋" w:hAnsi="仿宋" w:eastAsia="仿宋" w:cs="仿宋"/>
                <w:lang w:val="zh-CN"/>
              </w:rPr>
            </w:pPr>
          </w:p>
        </w:tc>
        <w:tc>
          <w:tcPr>
            <w:tcW w:w="1147" w:type="pct"/>
          </w:tcPr>
          <w:p w14:paraId="3CFCCEE1">
            <w:pPr>
              <w:rPr>
                <w:rStyle w:val="68"/>
                <w:rFonts w:ascii="仿宋" w:hAnsi="仿宋" w:eastAsia="仿宋" w:cs="仿宋"/>
                <w:lang w:val="zh-CN"/>
              </w:rPr>
            </w:pPr>
          </w:p>
        </w:tc>
        <w:tc>
          <w:tcPr>
            <w:tcW w:w="983" w:type="pct"/>
          </w:tcPr>
          <w:p w14:paraId="574671A7">
            <w:pPr>
              <w:rPr>
                <w:rStyle w:val="68"/>
                <w:rFonts w:ascii="仿宋" w:hAnsi="仿宋" w:eastAsia="仿宋" w:cs="仿宋"/>
                <w:lang w:val="zh-CN"/>
              </w:rPr>
            </w:pPr>
          </w:p>
        </w:tc>
      </w:tr>
      <w:tr w14:paraId="6FC3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10" w:type="pct"/>
          </w:tcPr>
          <w:p w14:paraId="52E39CE0">
            <w:pPr>
              <w:rPr>
                <w:rStyle w:val="68"/>
                <w:rFonts w:ascii="仿宋" w:hAnsi="仿宋" w:eastAsia="仿宋" w:cs="仿宋"/>
                <w:lang w:val="zh-CN"/>
              </w:rPr>
            </w:pPr>
          </w:p>
        </w:tc>
        <w:tc>
          <w:tcPr>
            <w:tcW w:w="689" w:type="pct"/>
          </w:tcPr>
          <w:p w14:paraId="387DA488">
            <w:pPr>
              <w:rPr>
                <w:rStyle w:val="68"/>
                <w:rFonts w:ascii="仿宋" w:hAnsi="仿宋" w:eastAsia="仿宋" w:cs="仿宋"/>
                <w:lang w:val="zh-CN"/>
              </w:rPr>
            </w:pPr>
          </w:p>
        </w:tc>
        <w:tc>
          <w:tcPr>
            <w:tcW w:w="703" w:type="pct"/>
          </w:tcPr>
          <w:p w14:paraId="0A32B8EC">
            <w:pPr>
              <w:rPr>
                <w:rStyle w:val="68"/>
                <w:rFonts w:ascii="仿宋" w:hAnsi="仿宋" w:eastAsia="仿宋" w:cs="仿宋"/>
                <w:lang w:val="zh-CN"/>
              </w:rPr>
            </w:pPr>
          </w:p>
        </w:tc>
        <w:tc>
          <w:tcPr>
            <w:tcW w:w="491" w:type="pct"/>
          </w:tcPr>
          <w:p w14:paraId="1848B095">
            <w:pPr>
              <w:rPr>
                <w:rStyle w:val="68"/>
                <w:rFonts w:ascii="仿宋" w:hAnsi="仿宋" w:eastAsia="仿宋" w:cs="仿宋"/>
                <w:lang w:val="zh-CN"/>
              </w:rPr>
            </w:pPr>
          </w:p>
        </w:tc>
        <w:tc>
          <w:tcPr>
            <w:tcW w:w="574" w:type="pct"/>
          </w:tcPr>
          <w:p w14:paraId="1EF9FE1F">
            <w:pPr>
              <w:rPr>
                <w:rStyle w:val="68"/>
                <w:rFonts w:ascii="仿宋" w:hAnsi="仿宋" w:eastAsia="仿宋" w:cs="仿宋"/>
                <w:lang w:val="zh-CN"/>
              </w:rPr>
            </w:pPr>
          </w:p>
        </w:tc>
        <w:tc>
          <w:tcPr>
            <w:tcW w:w="1147" w:type="pct"/>
          </w:tcPr>
          <w:p w14:paraId="2705AEF7">
            <w:pPr>
              <w:rPr>
                <w:rStyle w:val="68"/>
                <w:rFonts w:ascii="仿宋" w:hAnsi="仿宋" w:eastAsia="仿宋" w:cs="仿宋"/>
                <w:lang w:val="zh-CN"/>
              </w:rPr>
            </w:pPr>
          </w:p>
        </w:tc>
        <w:tc>
          <w:tcPr>
            <w:tcW w:w="983" w:type="pct"/>
          </w:tcPr>
          <w:p w14:paraId="761E6DD8">
            <w:pPr>
              <w:rPr>
                <w:rStyle w:val="68"/>
                <w:rFonts w:ascii="仿宋" w:hAnsi="仿宋" w:eastAsia="仿宋" w:cs="仿宋"/>
                <w:lang w:val="zh-CN"/>
              </w:rPr>
            </w:pPr>
          </w:p>
        </w:tc>
      </w:tr>
      <w:tr w14:paraId="3172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trPr>
        <w:tc>
          <w:tcPr>
            <w:tcW w:w="1099" w:type="pct"/>
            <w:gridSpan w:val="2"/>
            <w:vAlign w:val="center"/>
          </w:tcPr>
          <w:p w14:paraId="523D19BF">
            <w:pPr>
              <w:jc w:val="center"/>
              <w:rPr>
                <w:rStyle w:val="68"/>
                <w:rFonts w:ascii="仿宋" w:hAnsi="仿宋" w:eastAsia="仿宋" w:cs="仿宋"/>
                <w:lang w:val="zh-CN"/>
              </w:rPr>
            </w:pPr>
            <w:r>
              <w:rPr>
                <w:rStyle w:val="68"/>
                <w:rFonts w:hint="eastAsia" w:ascii="仿宋" w:hAnsi="仿宋" w:eastAsia="仿宋" w:cs="仿宋"/>
                <w:lang w:val="zh-CN"/>
              </w:rPr>
              <w:t>总价小计：</w:t>
            </w:r>
          </w:p>
        </w:tc>
        <w:tc>
          <w:tcPr>
            <w:tcW w:w="3900" w:type="pct"/>
            <w:gridSpan w:val="5"/>
          </w:tcPr>
          <w:p w14:paraId="531E0715">
            <w:pPr>
              <w:rPr>
                <w:rStyle w:val="68"/>
                <w:rFonts w:ascii="仿宋" w:hAnsi="仿宋" w:eastAsia="仿宋" w:cs="仿宋"/>
                <w:lang w:val="zh-CN"/>
              </w:rPr>
            </w:pPr>
          </w:p>
        </w:tc>
      </w:tr>
    </w:tbl>
    <w:p w14:paraId="3551BE02">
      <w:pPr>
        <w:pStyle w:val="97"/>
        <w:jc w:val="center"/>
        <w:rPr>
          <w:b/>
          <w:sz w:val="24"/>
        </w:rPr>
      </w:pPr>
    </w:p>
    <w:p w14:paraId="3ECFF28F">
      <w:pPr>
        <w:spacing w:line="360" w:lineRule="auto"/>
        <w:jc w:val="left"/>
        <w:rPr>
          <w:rStyle w:val="68"/>
          <w:rFonts w:eastAsia="仿宋"/>
          <w:sz w:val="24"/>
          <w:lang w:val="zh-CN"/>
        </w:rPr>
      </w:pPr>
      <w:bookmarkStart w:id="293" w:name="_Toc103848586"/>
      <w:bookmarkStart w:id="294" w:name="_Toc107246281"/>
      <w:bookmarkStart w:id="295" w:name="_Toc104560901"/>
      <w:bookmarkStart w:id="296" w:name="_Toc102117319"/>
      <w:r>
        <w:rPr>
          <w:rFonts w:eastAsia="仿宋"/>
          <w:sz w:val="24"/>
        </w:rPr>
        <w:t>投标单位</w:t>
      </w:r>
      <w:r>
        <w:rPr>
          <w:rStyle w:val="68"/>
          <w:rFonts w:eastAsia="仿宋"/>
          <w:sz w:val="24"/>
          <w:lang w:val="zh-CN"/>
        </w:rPr>
        <w:t>：</w:t>
      </w:r>
      <w:r>
        <w:rPr>
          <w:rStyle w:val="68"/>
          <w:rFonts w:eastAsia="仿宋"/>
          <w:sz w:val="24"/>
          <w:u w:val="single"/>
          <w:lang w:val="zh-CN"/>
        </w:rPr>
        <w:t xml:space="preserve">                                            </w:t>
      </w:r>
      <w:r>
        <w:rPr>
          <w:rStyle w:val="68"/>
          <w:rFonts w:eastAsia="仿宋"/>
          <w:sz w:val="24"/>
          <w:lang w:val="zh-CN"/>
        </w:rPr>
        <w:t>（</w:t>
      </w:r>
      <w:r>
        <w:rPr>
          <w:rFonts w:eastAsia="仿宋"/>
          <w:sz w:val="24"/>
        </w:rPr>
        <w:t>加盖电子公章</w:t>
      </w:r>
      <w:r>
        <w:rPr>
          <w:rStyle w:val="68"/>
          <w:rFonts w:eastAsia="仿宋"/>
          <w:sz w:val="24"/>
          <w:lang w:val="zh-CN"/>
        </w:rPr>
        <w:t>）</w:t>
      </w:r>
    </w:p>
    <w:p w14:paraId="4F76CBD1">
      <w:pPr>
        <w:rPr>
          <w:rFonts w:eastAsia="仿宋"/>
        </w:rPr>
      </w:pPr>
    </w:p>
    <w:p w14:paraId="3BCDEDC9">
      <w:pPr>
        <w:spacing w:line="360" w:lineRule="auto"/>
        <w:rPr>
          <w:rStyle w:val="68"/>
          <w:rFonts w:eastAsia="仿宋"/>
          <w:b/>
          <w:bCs/>
          <w:sz w:val="24"/>
        </w:rPr>
      </w:pPr>
      <w:r>
        <w:rPr>
          <w:rStyle w:val="68"/>
          <w:rFonts w:eastAsia="仿宋"/>
          <w:b/>
          <w:bCs/>
          <w:sz w:val="24"/>
        </w:rPr>
        <w:t>注：</w:t>
      </w:r>
      <w:r>
        <w:rPr>
          <w:rFonts w:eastAsia="仿宋"/>
          <w:sz w:val="24"/>
          <w:lang w:val="zh-CN"/>
        </w:rPr>
        <w:t>如果行数不够，请自行增加。</w:t>
      </w:r>
    </w:p>
    <w:p w14:paraId="0D8A95C9">
      <w:pPr>
        <w:rPr>
          <w:rFonts w:cs="Microsoft New Tai Lue"/>
          <w:sz w:val="24"/>
        </w:rPr>
      </w:pPr>
      <w:r>
        <w:rPr>
          <w:rFonts w:cs="Microsoft New Tai Lue"/>
          <w:sz w:val="24"/>
        </w:rPr>
        <w:br w:type="page"/>
      </w:r>
    </w:p>
    <w:p w14:paraId="7A2F96DE">
      <w:pPr>
        <w:widowControl/>
        <w:shd w:val="clear" w:color="auto" w:fill="FFFFFF"/>
        <w:spacing w:after="240" w:line="360" w:lineRule="auto"/>
        <w:jc w:val="left"/>
        <w:outlineLvl w:val="2"/>
        <w:rPr>
          <w:rFonts w:eastAsia="仿宋"/>
          <w:sz w:val="24"/>
        </w:rPr>
      </w:pPr>
      <w:bookmarkStart w:id="297" w:name="_Toc4274"/>
      <w:r>
        <w:rPr>
          <w:rFonts w:hint="eastAsia" w:eastAsia="仿宋"/>
          <w:b/>
          <w:bCs/>
          <w:sz w:val="24"/>
        </w:rPr>
        <w:t>6</w:t>
      </w:r>
      <w:r>
        <w:rPr>
          <w:rFonts w:eastAsia="仿宋"/>
          <w:b/>
          <w:bCs/>
          <w:sz w:val="24"/>
        </w:rPr>
        <w:t>、采购需求偏离表格式</w:t>
      </w:r>
      <w:bookmarkEnd w:id="297"/>
    </w:p>
    <w:p w14:paraId="38A5D737">
      <w:pPr>
        <w:pStyle w:val="32"/>
        <w:spacing w:before="0"/>
        <w:outlineLvl w:val="2"/>
        <w:rPr>
          <w:rFonts w:ascii="Times New Roman" w:hAnsi="Times New Roman" w:cs="Microsoft New Tai Lue"/>
          <w:sz w:val="24"/>
          <w:szCs w:val="24"/>
        </w:rPr>
      </w:pPr>
      <w:r>
        <w:rPr>
          <w:rFonts w:ascii="Times New Roman" w:hAnsi="Times New Roman" w:cs="Microsoft New Tai Lue"/>
          <w:bCs w:val="0"/>
          <w:sz w:val="24"/>
          <w:szCs w:val="24"/>
        </w:rPr>
        <w:t>商务条款偏离表</w:t>
      </w:r>
      <w:bookmarkEnd w:id="293"/>
      <w:bookmarkEnd w:id="294"/>
      <w:bookmarkEnd w:id="295"/>
    </w:p>
    <w:p w14:paraId="28ECBD56">
      <w:pPr>
        <w:pStyle w:val="82"/>
        <w:ind w:firstLine="420"/>
        <w:rPr>
          <w:rFonts w:ascii="Times New Roman" w:hAnsi="Times New Roman" w:cs="Microsoft New Tai Lue"/>
          <w:sz w:val="21"/>
          <w:szCs w:val="21"/>
        </w:rPr>
      </w:pPr>
    </w:p>
    <w:p w14:paraId="35D4930A">
      <w:pPr>
        <w:pStyle w:val="82"/>
        <w:ind w:firstLine="420"/>
        <w:rPr>
          <w:rFonts w:ascii="Times New Roman" w:hAnsi="Times New Roman" w:cs="Microsoft New Tai Lue"/>
          <w:sz w:val="21"/>
          <w:szCs w:val="21"/>
          <w:u w:val="single"/>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35"/>
        <w:tblW w:w="9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844"/>
        <w:gridCol w:w="2268"/>
        <w:gridCol w:w="2126"/>
        <w:gridCol w:w="1134"/>
        <w:gridCol w:w="698"/>
        <w:gridCol w:w="797"/>
      </w:tblGrid>
      <w:tr w14:paraId="49E9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53" w:type="dxa"/>
            <w:vAlign w:val="center"/>
          </w:tcPr>
          <w:p w14:paraId="75292756">
            <w:pPr>
              <w:pStyle w:val="82"/>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序号</w:t>
            </w:r>
          </w:p>
        </w:tc>
        <w:tc>
          <w:tcPr>
            <w:tcW w:w="1844" w:type="dxa"/>
            <w:vAlign w:val="center"/>
          </w:tcPr>
          <w:p w14:paraId="3781486A">
            <w:pPr>
              <w:pStyle w:val="82"/>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招标文件条目号</w:t>
            </w:r>
          </w:p>
        </w:tc>
        <w:tc>
          <w:tcPr>
            <w:tcW w:w="2268" w:type="dxa"/>
            <w:vAlign w:val="center"/>
          </w:tcPr>
          <w:p w14:paraId="1E6DEE03">
            <w:pPr>
              <w:pStyle w:val="82"/>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招标文件的商务条款</w:t>
            </w:r>
          </w:p>
        </w:tc>
        <w:tc>
          <w:tcPr>
            <w:tcW w:w="2126" w:type="dxa"/>
            <w:vAlign w:val="center"/>
          </w:tcPr>
          <w:p w14:paraId="235813C8">
            <w:pPr>
              <w:pStyle w:val="82"/>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投标文件的商务条款</w:t>
            </w:r>
          </w:p>
        </w:tc>
        <w:tc>
          <w:tcPr>
            <w:tcW w:w="1134" w:type="dxa"/>
          </w:tcPr>
          <w:p w14:paraId="59839675">
            <w:pPr>
              <w:pStyle w:val="82"/>
              <w:spacing w:line="480" w:lineRule="auto"/>
              <w:ind w:firstLine="0" w:firstLineChars="0"/>
              <w:jc w:val="center"/>
              <w:rPr>
                <w:rFonts w:ascii="Times New Roman" w:hAnsi="Times New Roman" w:cs="Microsoft New Tai Lue"/>
                <w:sz w:val="21"/>
                <w:szCs w:val="21"/>
              </w:rPr>
            </w:pPr>
            <w:r>
              <w:rPr>
                <w:rFonts w:hint="eastAsia" w:ascii="Times New Roman" w:hAnsi="Times New Roman" w:cs="Microsoft New Tai Lue"/>
                <w:sz w:val="21"/>
                <w:szCs w:val="21"/>
              </w:rPr>
              <w:t>是否</w:t>
            </w:r>
            <w:r>
              <w:rPr>
                <w:rFonts w:ascii="Times New Roman" w:hAnsi="Times New Roman" w:cs="Microsoft New Tai Lue"/>
                <w:sz w:val="21"/>
                <w:szCs w:val="21"/>
              </w:rPr>
              <w:t>偏离</w:t>
            </w:r>
          </w:p>
        </w:tc>
        <w:tc>
          <w:tcPr>
            <w:tcW w:w="698" w:type="dxa"/>
            <w:vAlign w:val="center"/>
          </w:tcPr>
          <w:p w14:paraId="0E894B00">
            <w:pPr>
              <w:pStyle w:val="82"/>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偏离</w:t>
            </w:r>
          </w:p>
        </w:tc>
        <w:tc>
          <w:tcPr>
            <w:tcW w:w="797" w:type="dxa"/>
            <w:vAlign w:val="center"/>
          </w:tcPr>
          <w:p w14:paraId="72F908E1">
            <w:pPr>
              <w:pStyle w:val="82"/>
              <w:ind w:firstLine="0" w:firstLineChars="0"/>
              <w:jc w:val="center"/>
              <w:rPr>
                <w:rFonts w:ascii="Times New Roman" w:hAnsi="Times New Roman" w:cs="Microsoft New Tai Lue"/>
                <w:sz w:val="21"/>
                <w:szCs w:val="21"/>
              </w:rPr>
            </w:pPr>
            <w:r>
              <w:rPr>
                <w:rFonts w:ascii="Times New Roman" w:hAnsi="Times New Roman" w:cs="Microsoft New Tai Lue"/>
                <w:sz w:val="21"/>
                <w:szCs w:val="21"/>
              </w:rPr>
              <w:t>说明</w:t>
            </w:r>
          </w:p>
        </w:tc>
      </w:tr>
      <w:tr w14:paraId="31B3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53" w:type="dxa"/>
            <w:vAlign w:val="center"/>
          </w:tcPr>
          <w:p w14:paraId="6EB2C17A">
            <w:pPr>
              <w:pStyle w:val="82"/>
              <w:ind w:firstLine="0" w:firstLineChars="0"/>
              <w:jc w:val="center"/>
              <w:rPr>
                <w:rFonts w:ascii="Times New Roman" w:hAnsi="Times New Roman" w:cs="Microsoft New Tai Lue"/>
                <w:sz w:val="21"/>
                <w:szCs w:val="21"/>
              </w:rPr>
            </w:pPr>
          </w:p>
        </w:tc>
        <w:tc>
          <w:tcPr>
            <w:tcW w:w="1844" w:type="dxa"/>
            <w:vAlign w:val="center"/>
          </w:tcPr>
          <w:p w14:paraId="17010206">
            <w:pPr>
              <w:pStyle w:val="82"/>
              <w:ind w:firstLine="0" w:firstLineChars="0"/>
              <w:jc w:val="center"/>
              <w:rPr>
                <w:rFonts w:ascii="Times New Roman" w:hAnsi="Times New Roman" w:cs="Microsoft New Tai Lue"/>
                <w:sz w:val="21"/>
                <w:szCs w:val="21"/>
              </w:rPr>
            </w:pPr>
          </w:p>
        </w:tc>
        <w:tc>
          <w:tcPr>
            <w:tcW w:w="2268" w:type="dxa"/>
            <w:vAlign w:val="center"/>
          </w:tcPr>
          <w:p w14:paraId="4E6497A2">
            <w:pPr>
              <w:pStyle w:val="82"/>
              <w:ind w:firstLine="0" w:firstLineChars="0"/>
              <w:jc w:val="center"/>
              <w:rPr>
                <w:rFonts w:ascii="Times New Roman" w:hAnsi="Times New Roman" w:cs="Microsoft New Tai Lue"/>
                <w:sz w:val="21"/>
                <w:szCs w:val="21"/>
              </w:rPr>
            </w:pPr>
          </w:p>
        </w:tc>
        <w:tc>
          <w:tcPr>
            <w:tcW w:w="2126" w:type="dxa"/>
            <w:vAlign w:val="center"/>
          </w:tcPr>
          <w:p w14:paraId="25926DCA">
            <w:pPr>
              <w:pStyle w:val="82"/>
              <w:ind w:firstLine="0" w:firstLineChars="0"/>
              <w:jc w:val="center"/>
              <w:rPr>
                <w:rFonts w:ascii="Times New Roman" w:hAnsi="Times New Roman" w:cs="Microsoft New Tai Lue"/>
                <w:sz w:val="21"/>
                <w:szCs w:val="21"/>
              </w:rPr>
            </w:pPr>
          </w:p>
        </w:tc>
        <w:tc>
          <w:tcPr>
            <w:tcW w:w="1134" w:type="dxa"/>
          </w:tcPr>
          <w:p w14:paraId="09DC1A73">
            <w:pPr>
              <w:pStyle w:val="82"/>
              <w:ind w:firstLine="0" w:firstLineChars="0"/>
              <w:jc w:val="center"/>
              <w:rPr>
                <w:rFonts w:ascii="Times New Roman" w:hAnsi="Times New Roman" w:cs="Microsoft New Tai Lue"/>
                <w:sz w:val="21"/>
                <w:szCs w:val="21"/>
              </w:rPr>
            </w:pPr>
          </w:p>
        </w:tc>
        <w:tc>
          <w:tcPr>
            <w:tcW w:w="698" w:type="dxa"/>
            <w:vAlign w:val="center"/>
          </w:tcPr>
          <w:p w14:paraId="26809F3E">
            <w:pPr>
              <w:pStyle w:val="82"/>
              <w:ind w:firstLine="0" w:firstLineChars="0"/>
              <w:jc w:val="center"/>
              <w:rPr>
                <w:rFonts w:ascii="Times New Roman" w:hAnsi="Times New Roman" w:cs="Microsoft New Tai Lue"/>
                <w:sz w:val="21"/>
                <w:szCs w:val="21"/>
              </w:rPr>
            </w:pPr>
          </w:p>
        </w:tc>
        <w:tc>
          <w:tcPr>
            <w:tcW w:w="797" w:type="dxa"/>
            <w:vAlign w:val="center"/>
          </w:tcPr>
          <w:p w14:paraId="7F2EC670">
            <w:pPr>
              <w:pStyle w:val="82"/>
              <w:ind w:firstLine="0" w:firstLineChars="0"/>
              <w:jc w:val="center"/>
              <w:rPr>
                <w:rFonts w:ascii="Times New Roman" w:hAnsi="Times New Roman" w:cs="Microsoft New Tai Lue"/>
                <w:sz w:val="21"/>
                <w:szCs w:val="21"/>
              </w:rPr>
            </w:pPr>
          </w:p>
        </w:tc>
      </w:tr>
      <w:tr w14:paraId="73507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653" w:type="dxa"/>
            <w:vAlign w:val="center"/>
          </w:tcPr>
          <w:p w14:paraId="45926933">
            <w:pPr>
              <w:pStyle w:val="82"/>
              <w:ind w:firstLine="0" w:firstLineChars="0"/>
              <w:jc w:val="center"/>
              <w:rPr>
                <w:rFonts w:ascii="Times New Roman" w:hAnsi="Times New Roman" w:cs="Microsoft New Tai Lue"/>
                <w:sz w:val="21"/>
                <w:szCs w:val="21"/>
              </w:rPr>
            </w:pPr>
          </w:p>
        </w:tc>
        <w:tc>
          <w:tcPr>
            <w:tcW w:w="1844" w:type="dxa"/>
            <w:vAlign w:val="center"/>
          </w:tcPr>
          <w:p w14:paraId="40542E02">
            <w:pPr>
              <w:pStyle w:val="82"/>
              <w:ind w:firstLine="0" w:firstLineChars="0"/>
              <w:jc w:val="center"/>
              <w:rPr>
                <w:rFonts w:ascii="Times New Roman" w:hAnsi="Times New Roman" w:cs="Microsoft New Tai Lue"/>
                <w:sz w:val="21"/>
                <w:szCs w:val="21"/>
              </w:rPr>
            </w:pPr>
          </w:p>
        </w:tc>
        <w:tc>
          <w:tcPr>
            <w:tcW w:w="2268" w:type="dxa"/>
            <w:vAlign w:val="center"/>
          </w:tcPr>
          <w:p w14:paraId="3C695FC8">
            <w:pPr>
              <w:pStyle w:val="82"/>
              <w:ind w:firstLine="0" w:firstLineChars="0"/>
              <w:jc w:val="center"/>
              <w:rPr>
                <w:rFonts w:ascii="Times New Roman" w:hAnsi="Times New Roman" w:cs="Microsoft New Tai Lue"/>
                <w:sz w:val="21"/>
                <w:szCs w:val="21"/>
              </w:rPr>
            </w:pPr>
          </w:p>
        </w:tc>
        <w:tc>
          <w:tcPr>
            <w:tcW w:w="2126" w:type="dxa"/>
            <w:vAlign w:val="center"/>
          </w:tcPr>
          <w:p w14:paraId="76469C78">
            <w:pPr>
              <w:pStyle w:val="82"/>
              <w:ind w:firstLine="0" w:firstLineChars="0"/>
              <w:jc w:val="center"/>
              <w:rPr>
                <w:rFonts w:ascii="Times New Roman" w:hAnsi="Times New Roman" w:cs="Microsoft New Tai Lue"/>
                <w:sz w:val="21"/>
                <w:szCs w:val="21"/>
              </w:rPr>
            </w:pPr>
          </w:p>
        </w:tc>
        <w:tc>
          <w:tcPr>
            <w:tcW w:w="1134" w:type="dxa"/>
          </w:tcPr>
          <w:p w14:paraId="6254208B">
            <w:pPr>
              <w:pStyle w:val="82"/>
              <w:ind w:firstLine="0" w:firstLineChars="0"/>
              <w:jc w:val="center"/>
              <w:rPr>
                <w:rFonts w:ascii="Times New Roman" w:hAnsi="Times New Roman" w:cs="Microsoft New Tai Lue"/>
                <w:sz w:val="21"/>
                <w:szCs w:val="21"/>
              </w:rPr>
            </w:pPr>
          </w:p>
        </w:tc>
        <w:tc>
          <w:tcPr>
            <w:tcW w:w="698" w:type="dxa"/>
            <w:vAlign w:val="center"/>
          </w:tcPr>
          <w:p w14:paraId="63E95D6F">
            <w:pPr>
              <w:pStyle w:val="82"/>
              <w:ind w:firstLine="0" w:firstLineChars="0"/>
              <w:jc w:val="center"/>
              <w:rPr>
                <w:rFonts w:ascii="Times New Roman" w:hAnsi="Times New Roman" w:cs="Microsoft New Tai Lue"/>
                <w:sz w:val="21"/>
                <w:szCs w:val="21"/>
              </w:rPr>
            </w:pPr>
          </w:p>
        </w:tc>
        <w:tc>
          <w:tcPr>
            <w:tcW w:w="797" w:type="dxa"/>
            <w:vAlign w:val="center"/>
          </w:tcPr>
          <w:p w14:paraId="7E9B8F90">
            <w:pPr>
              <w:pStyle w:val="82"/>
              <w:ind w:firstLine="0" w:firstLineChars="0"/>
              <w:jc w:val="center"/>
              <w:rPr>
                <w:rFonts w:ascii="Times New Roman" w:hAnsi="Times New Roman" w:cs="Microsoft New Tai Lue"/>
                <w:sz w:val="21"/>
                <w:szCs w:val="21"/>
              </w:rPr>
            </w:pPr>
          </w:p>
        </w:tc>
      </w:tr>
      <w:tr w14:paraId="01C6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53" w:type="dxa"/>
            <w:vAlign w:val="center"/>
          </w:tcPr>
          <w:p w14:paraId="1AF91E73">
            <w:pPr>
              <w:pStyle w:val="82"/>
              <w:ind w:firstLine="0" w:firstLineChars="0"/>
              <w:jc w:val="center"/>
              <w:rPr>
                <w:rFonts w:ascii="Times New Roman" w:hAnsi="Times New Roman" w:cs="Microsoft New Tai Lue"/>
                <w:sz w:val="21"/>
                <w:szCs w:val="21"/>
              </w:rPr>
            </w:pPr>
          </w:p>
        </w:tc>
        <w:tc>
          <w:tcPr>
            <w:tcW w:w="1844" w:type="dxa"/>
            <w:vAlign w:val="center"/>
          </w:tcPr>
          <w:p w14:paraId="5EF42889">
            <w:pPr>
              <w:pStyle w:val="82"/>
              <w:ind w:firstLine="0" w:firstLineChars="0"/>
              <w:jc w:val="center"/>
              <w:rPr>
                <w:rFonts w:ascii="Times New Roman" w:hAnsi="Times New Roman" w:cs="Microsoft New Tai Lue"/>
                <w:sz w:val="21"/>
                <w:szCs w:val="21"/>
              </w:rPr>
            </w:pPr>
          </w:p>
        </w:tc>
        <w:tc>
          <w:tcPr>
            <w:tcW w:w="2268" w:type="dxa"/>
            <w:vAlign w:val="center"/>
          </w:tcPr>
          <w:p w14:paraId="350809D0">
            <w:pPr>
              <w:pStyle w:val="82"/>
              <w:ind w:firstLine="0" w:firstLineChars="0"/>
              <w:jc w:val="center"/>
              <w:rPr>
                <w:rFonts w:ascii="Times New Roman" w:hAnsi="Times New Roman" w:cs="Microsoft New Tai Lue"/>
                <w:sz w:val="21"/>
                <w:szCs w:val="21"/>
              </w:rPr>
            </w:pPr>
          </w:p>
        </w:tc>
        <w:tc>
          <w:tcPr>
            <w:tcW w:w="2126" w:type="dxa"/>
            <w:vAlign w:val="center"/>
          </w:tcPr>
          <w:p w14:paraId="021B8FAF">
            <w:pPr>
              <w:pStyle w:val="82"/>
              <w:ind w:firstLine="0" w:firstLineChars="0"/>
              <w:jc w:val="center"/>
              <w:rPr>
                <w:rFonts w:ascii="Times New Roman" w:hAnsi="Times New Roman" w:cs="Microsoft New Tai Lue"/>
                <w:sz w:val="21"/>
                <w:szCs w:val="21"/>
              </w:rPr>
            </w:pPr>
          </w:p>
        </w:tc>
        <w:tc>
          <w:tcPr>
            <w:tcW w:w="1134" w:type="dxa"/>
          </w:tcPr>
          <w:p w14:paraId="0A20E978">
            <w:pPr>
              <w:pStyle w:val="82"/>
              <w:ind w:firstLine="0" w:firstLineChars="0"/>
              <w:jc w:val="center"/>
              <w:rPr>
                <w:rFonts w:ascii="Times New Roman" w:hAnsi="Times New Roman" w:cs="Microsoft New Tai Lue"/>
                <w:sz w:val="21"/>
                <w:szCs w:val="21"/>
              </w:rPr>
            </w:pPr>
          </w:p>
        </w:tc>
        <w:tc>
          <w:tcPr>
            <w:tcW w:w="698" w:type="dxa"/>
            <w:vAlign w:val="center"/>
          </w:tcPr>
          <w:p w14:paraId="5E51AAE8">
            <w:pPr>
              <w:pStyle w:val="82"/>
              <w:ind w:firstLine="0" w:firstLineChars="0"/>
              <w:jc w:val="center"/>
              <w:rPr>
                <w:rFonts w:ascii="Times New Roman" w:hAnsi="Times New Roman" w:cs="Microsoft New Tai Lue"/>
                <w:sz w:val="21"/>
                <w:szCs w:val="21"/>
              </w:rPr>
            </w:pPr>
          </w:p>
        </w:tc>
        <w:tc>
          <w:tcPr>
            <w:tcW w:w="797" w:type="dxa"/>
            <w:vAlign w:val="center"/>
          </w:tcPr>
          <w:p w14:paraId="3BD91D11">
            <w:pPr>
              <w:pStyle w:val="82"/>
              <w:ind w:firstLine="0" w:firstLineChars="0"/>
              <w:jc w:val="center"/>
              <w:rPr>
                <w:rFonts w:ascii="Times New Roman" w:hAnsi="Times New Roman" w:cs="Microsoft New Tai Lue"/>
                <w:sz w:val="21"/>
                <w:szCs w:val="21"/>
              </w:rPr>
            </w:pPr>
          </w:p>
        </w:tc>
      </w:tr>
      <w:tr w14:paraId="1FF9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53" w:type="dxa"/>
            <w:vAlign w:val="center"/>
          </w:tcPr>
          <w:p w14:paraId="7C71E5C7">
            <w:pPr>
              <w:pStyle w:val="82"/>
              <w:ind w:firstLine="0" w:firstLineChars="0"/>
              <w:jc w:val="center"/>
              <w:rPr>
                <w:rFonts w:ascii="Times New Roman" w:hAnsi="Times New Roman" w:cs="Microsoft New Tai Lue"/>
                <w:sz w:val="21"/>
                <w:szCs w:val="21"/>
              </w:rPr>
            </w:pPr>
          </w:p>
        </w:tc>
        <w:tc>
          <w:tcPr>
            <w:tcW w:w="1844" w:type="dxa"/>
            <w:vAlign w:val="center"/>
          </w:tcPr>
          <w:p w14:paraId="24712B87">
            <w:pPr>
              <w:pStyle w:val="82"/>
              <w:ind w:firstLine="0" w:firstLineChars="0"/>
              <w:jc w:val="center"/>
              <w:rPr>
                <w:rFonts w:ascii="Times New Roman" w:hAnsi="Times New Roman" w:cs="Microsoft New Tai Lue"/>
                <w:sz w:val="21"/>
                <w:szCs w:val="21"/>
              </w:rPr>
            </w:pPr>
          </w:p>
        </w:tc>
        <w:tc>
          <w:tcPr>
            <w:tcW w:w="2268" w:type="dxa"/>
            <w:vAlign w:val="center"/>
          </w:tcPr>
          <w:p w14:paraId="1A4678BE">
            <w:pPr>
              <w:pStyle w:val="82"/>
              <w:ind w:firstLine="0" w:firstLineChars="0"/>
              <w:jc w:val="center"/>
              <w:rPr>
                <w:rFonts w:ascii="Times New Roman" w:hAnsi="Times New Roman" w:cs="Microsoft New Tai Lue"/>
                <w:sz w:val="21"/>
                <w:szCs w:val="21"/>
              </w:rPr>
            </w:pPr>
          </w:p>
        </w:tc>
        <w:tc>
          <w:tcPr>
            <w:tcW w:w="2126" w:type="dxa"/>
            <w:vAlign w:val="center"/>
          </w:tcPr>
          <w:p w14:paraId="526BB205">
            <w:pPr>
              <w:pStyle w:val="82"/>
              <w:ind w:firstLine="0" w:firstLineChars="0"/>
              <w:jc w:val="center"/>
              <w:rPr>
                <w:rFonts w:ascii="Times New Roman" w:hAnsi="Times New Roman" w:cs="Microsoft New Tai Lue"/>
                <w:sz w:val="21"/>
                <w:szCs w:val="21"/>
              </w:rPr>
            </w:pPr>
          </w:p>
        </w:tc>
        <w:tc>
          <w:tcPr>
            <w:tcW w:w="1134" w:type="dxa"/>
          </w:tcPr>
          <w:p w14:paraId="2B81259D">
            <w:pPr>
              <w:pStyle w:val="82"/>
              <w:ind w:firstLine="0" w:firstLineChars="0"/>
              <w:jc w:val="center"/>
              <w:rPr>
                <w:rFonts w:ascii="Times New Roman" w:hAnsi="Times New Roman" w:cs="Microsoft New Tai Lue"/>
                <w:sz w:val="21"/>
                <w:szCs w:val="21"/>
              </w:rPr>
            </w:pPr>
          </w:p>
        </w:tc>
        <w:tc>
          <w:tcPr>
            <w:tcW w:w="698" w:type="dxa"/>
            <w:vAlign w:val="center"/>
          </w:tcPr>
          <w:p w14:paraId="2C2F9AE1">
            <w:pPr>
              <w:pStyle w:val="82"/>
              <w:ind w:firstLine="0" w:firstLineChars="0"/>
              <w:jc w:val="center"/>
              <w:rPr>
                <w:rFonts w:ascii="Times New Roman" w:hAnsi="Times New Roman" w:cs="Microsoft New Tai Lue"/>
                <w:sz w:val="21"/>
                <w:szCs w:val="21"/>
              </w:rPr>
            </w:pPr>
          </w:p>
        </w:tc>
        <w:tc>
          <w:tcPr>
            <w:tcW w:w="797" w:type="dxa"/>
            <w:vAlign w:val="center"/>
          </w:tcPr>
          <w:p w14:paraId="430E7FE2">
            <w:pPr>
              <w:pStyle w:val="82"/>
              <w:ind w:firstLine="0" w:firstLineChars="0"/>
              <w:jc w:val="center"/>
              <w:rPr>
                <w:rFonts w:ascii="Times New Roman" w:hAnsi="Times New Roman" w:cs="Microsoft New Tai Lue"/>
                <w:sz w:val="21"/>
                <w:szCs w:val="21"/>
              </w:rPr>
            </w:pPr>
          </w:p>
        </w:tc>
      </w:tr>
      <w:tr w14:paraId="2FB5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53" w:type="dxa"/>
            <w:vAlign w:val="center"/>
          </w:tcPr>
          <w:p w14:paraId="2A60CF2A">
            <w:pPr>
              <w:pStyle w:val="82"/>
              <w:ind w:firstLine="0" w:firstLineChars="0"/>
              <w:jc w:val="center"/>
              <w:rPr>
                <w:rFonts w:ascii="Times New Roman" w:hAnsi="Times New Roman" w:cs="Microsoft New Tai Lue"/>
                <w:sz w:val="21"/>
                <w:szCs w:val="21"/>
              </w:rPr>
            </w:pPr>
          </w:p>
        </w:tc>
        <w:tc>
          <w:tcPr>
            <w:tcW w:w="1844" w:type="dxa"/>
            <w:vAlign w:val="center"/>
          </w:tcPr>
          <w:p w14:paraId="197235D7">
            <w:pPr>
              <w:pStyle w:val="82"/>
              <w:ind w:firstLine="0" w:firstLineChars="0"/>
              <w:jc w:val="center"/>
              <w:rPr>
                <w:rFonts w:ascii="Times New Roman" w:hAnsi="Times New Roman" w:cs="Microsoft New Tai Lue"/>
                <w:sz w:val="21"/>
                <w:szCs w:val="21"/>
              </w:rPr>
            </w:pPr>
          </w:p>
        </w:tc>
        <w:tc>
          <w:tcPr>
            <w:tcW w:w="2268" w:type="dxa"/>
            <w:vAlign w:val="center"/>
          </w:tcPr>
          <w:p w14:paraId="2D3D2432">
            <w:pPr>
              <w:pStyle w:val="82"/>
              <w:ind w:firstLine="0" w:firstLineChars="0"/>
              <w:jc w:val="center"/>
              <w:rPr>
                <w:rFonts w:ascii="Times New Roman" w:hAnsi="Times New Roman" w:cs="Microsoft New Tai Lue"/>
                <w:sz w:val="21"/>
                <w:szCs w:val="21"/>
              </w:rPr>
            </w:pPr>
          </w:p>
        </w:tc>
        <w:tc>
          <w:tcPr>
            <w:tcW w:w="2126" w:type="dxa"/>
            <w:vAlign w:val="center"/>
          </w:tcPr>
          <w:p w14:paraId="3309BA36">
            <w:pPr>
              <w:pStyle w:val="82"/>
              <w:ind w:firstLine="0" w:firstLineChars="0"/>
              <w:jc w:val="center"/>
              <w:rPr>
                <w:rFonts w:ascii="Times New Roman" w:hAnsi="Times New Roman" w:cs="Microsoft New Tai Lue"/>
                <w:sz w:val="21"/>
                <w:szCs w:val="21"/>
              </w:rPr>
            </w:pPr>
          </w:p>
        </w:tc>
        <w:tc>
          <w:tcPr>
            <w:tcW w:w="1134" w:type="dxa"/>
          </w:tcPr>
          <w:p w14:paraId="7D03AFB9">
            <w:pPr>
              <w:pStyle w:val="82"/>
              <w:ind w:firstLine="0" w:firstLineChars="0"/>
              <w:jc w:val="center"/>
              <w:rPr>
                <w:rFonts w:ascii="Times New Roman" w:hAnsi="Times New Roman" w:cs="Microsoft New Tai Lue"/>
                <w:sz w:val="21"/>
                <w:szCs w:val="21"/>
              </w:rPr>
            </w:pPr>
          </w:p>
        </w:tc>
        <w:tc>
          <w:tcPr>
            <w:tcW w:w="698" w:type="dxa"/>
            <w:vAlign w:val="center"/>
          </w:tcPr>
          <w:p w14:paraId="4A681C31">
            <w:pPr>
              <w:pStyle w:val="82"/>
              <w:ind w:firstLine="0" w:firstLineChars="0"/>
              <w:jc w:val="center"/>
              <w:rPr>
                <w:rFonts w:ascii="Times New Roman" w:hAnsi="Times New Roman" w:cs="Microsoft New Tai Lue"/>
                <w:sz w:val="21"/>
                <w:szCs w:val="21"/>
              </w:rPr>
            </w:pPr>
          </w:p>
        </w:tc>
        <w:tc>
          <w:tcPr>
            <w:tcW w:w="797" w:type="dxa"/>
            <w:vAlign w:val="center"/>
          </w:tcPr>
          <w:p w14:paraId="452F2A2D">
            <w:pPr>
              <w:pStyle w:val="82"/>
              <w:ind w:firstLine="0" w:firstLineChars="0"/>
              <w:jc w:val="center"/>
              <w:rPr>
                <w:rFonts w:ascii="Times New Roman" w:hAnsi="Times New Roman" w:cs="Microsoft New Tai Lue"/>
                <w:sz w:val="21"/>
                <w:szCs w:val="21"/>
              </w:rPr>
            </w:pPr>
          </w:p>
        </w:tc>
      </w:tr>
      <w:tr w14:paraId="4645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53" w:type="dxa"/>
            <w:vAlign w:val="center"/>
          </w:tcPr>
          <w:p w14:paraId="0A541097">
            <w:pPr>
              <w:pStyle w:val="82"/>
              <w:ind w:firstLine="0" w:firstLineChars="0"/>
              <w:jc w:val="center"/>
              <w:rPr>
                <w:rFonts w:ascii="Times New Roman" w:hAnsi="Times New Roman" w:cs="Microsoft New Tai Lue"/>
                <w:sz w:val="21"/>
                <w:szCs w:val="21"/>
              </w:rPr>
            </w:pPr>
          </w:p>
        </w:tc>
        <w:tc>
          <w:tcPr>
            <w:tcW w:w="1844" w:type="dxa"/>
            <w:vAlign w:val="center"/>
          </w:tcPr>
          <w:p w14:paraId="0C41099C">
            <w:pPr>
              <w:pStyle w:val="82"/>
              <w:ind w:firstLine="0" w:firstLineChars="0"/>
              <w:jc w:val="center"/>
              <w:rPr>
                <w:rFonts w:ascii="Times New Roman" w:hAnsi="Times New Roman" w:cs="Microsoft New Tai Lue"/>
                <w:sz w:val="21"/>
                <w:szCs w:val="21"/>
              </w:rPr>
            </w:pPr>
          </w:p>
        </w:tc>
        <w:tc>
          <w:tcPr>
            <w:tcW w:w="2268" w:type="dxa"/>
            <w:vAlign w:val="center"/>
          </w:tcPr>
          <w:p w14:paraId="5169381A">
            <w:pPr>
              <w:pStyle w:val="82"/>
              <w:ind w:firstLine="0" w:firstLineChars="0"/>
              <w:jc w:val="center"/>
              <w:rPr>
                <w:rFonts w:ascii="Times New Roman" w:hAnsi="Times New Roman" w:cs="Microsoft New Tai Lue"/>
                <w:sz w:val="21"/>
                <w:szCs w:val="21"/>
              </w:rPr>
            </w:pPr>
          </w:p>
        </w:tc>
        <w:tc>
          <w:tcPr>
            <w:tcW w:w="2126" w:type="dxa"/>
            <w:vAlign w:val="center"/>
          </w:tcPr>
          <w:p w14:paraId="1D94E3C1">
            <w:pPr>
              <w:pStyle w:val="82"/>
              <w:ind w:firstLine="0" w:firstLineChars="0"/>
              <w:jc w:val="center"/>
              <w:rPr>
                <w:rFonts w:ascii="Times New Roman" w:hAnsi="Times New Roman" w:cs="Microsoft New Tai Lue"/>
                <w:sz w:val="21"/>
                <w:szCs w:val="21"/>
              </w:rPr>
            </w:pPr>
          </w:p>
        </w:tc>
        <w:tc>
          <w:tcPr>
            <w:tcW w:w="1134" w:type="dxa"/>
          </w:tcPr>
          <w:p w14:paraId="53332451">
            <w:pPr>
              <w:pStyle w:val="82"/>
              <w:ind w:firstLine="0" w:firstLineChars="0"/>
              <w:jc w:val="center"/>
              <w:rPr>
                <w:rFonts w:ascii="Times New Roman" w:hAnsi="Times New Roman" w:cs="Microsoft New Tai Lue"/>
                <w:sz w:val="21"/>
                <w:szCs w:val="21"/>
              </w:rPr>
            </w:pPr>
          </w:p>
        </w:tc>
        <w:tc>
          <w:tcPr>
            <w:tcW w:w="698" w:type="dxa"/>
            <w:vAlign w:val="center"/>
          </w:tcPr>
          <w:p w14:paraId="0B1E9BCC">
            <w:pPr>
              <w:pStyle w:val="82"/>
              <w:ind w:firstLine="0" w:firstLineChars="0"/>
              <w:jc w:val="center"/>
              <w:rPr>
                <w:rFonts w:ascii="Times New Roman" w:hAnsi="Times New Roman" w:cs="Microsoft New Tai Lue"/>
                <w:sz w:val="21"/>
                <w:szCs w:val="21"/>
              </w:rPr>
            </w:pPr>
          </w:p>
        </w:tc>
        <w:tc>
          <w:tcPr>
            <w:tcW w:w="797" w:type="dxa"/>
            <w:vAlign w:val="center"/>
          </w:tcPr>
          <w:p w14:paraId="06875E9B">
            <w:pPr>
              <w:pStyle w:val="82"/>
              <w:ind w:firstLine="0" w:firstLineChars="0"/>
              <w:jc w:val="center"/>
              <w:rPr>
                <w:rFonts w:ascii="Times New Roman" w:hAnsi="Times New Roman" w:cs="Microsoft New Tai Lue"/>
                <w:sz w:val="21"/>
                <w:szCs w:val="21"/>
              </w:rPr>
            </w:pPr>
          </w:p>
        </w:tc>
      </w:tr>
    </w:tbl>
    <w:p w14:paraId="32DED965">
      <w:pPr>
        <w:spacing w:line="360" w:lineRule="auto"/>
        <w:jc w:val="left"/>
        <w:rPr>
          <w:rStyle w:val="68"/>
          <w:rFonts w:eastAsia="仿宋"/>
          <w:sz w:val="24"/>
          <w:lang w:val="zh-CN"/>
        </w:rPr>
      </w:pPr>
      <w:r>
        <w:rPr>
          <w:rFonts w:eastAsia="仿宋"/>
          <w:sz w:val="24"/>
        </w:rPr>
        <w:t>投标单位</w:t>
      </w:r>
      <w:r>
        <w:rPr>
          <w:rStyle w:val="68"/>
          <w:rFonts w:eastAsia="仿宋"/>
          <w:sz w:val="24"/>
          <w:lang w:val="zh-CN"/>
        </w:rPr>
        <w:t>：</w:t>
      </w:r>
      <w:r>
        <w:rPr>
          <w:rStyle w:val="68"/>
          <w:rFonts w:eastAsia="仿宋"/>
          <w:sz w:val="24"/>
          <w:u w:val="single"/>
          <w:lang w:val="zh-CN"/>
        </w:rPr>
        <w:t xml:space="preserve">                                            </w:t>
      </w:r>
      <w:r>
        <w:rPr>
          <w:rStyle w:val="68"/>
          <w:rFonts w:eastAsia="仿宋"/>
          <w:sz w:val="24"/>
          <w:lang w:val="zh-CN"/>
        </w:rPr>
        <w:t>（</w:t>
      </w:r>
      <w:r>
        <w:rPr>
          <w:rFonts w:eastAsia="仿宋"/>
          <w:sz w:val="24"/>
        </w:rPr>
        <w:t>加盖电子公章</w:t>
      </w:r>
      <w:r>
        <w:rPr>
          <w:rStyle w:val="68"/>
          <w:rFonts w:eastAsia="仿宋"/>
          <w:sz w:val="24"/>
          <w:lang w:val="zh-CN"/>
        </w:rPr>
        <w:t>）</w:t>
      </w:r>
    </w:p>
    <w:p w14:paraId="519C7824">
      <w:pPr>
        <w:pStyle w:val="30"/>
        <w:spacing w:line="360" w:lineRule="exact"/>
        <w:rPr>
          <w:rFonts w:ascii="Times New Roman" w:hAnsi="Times New Roman"/>
          <w:b/>
          <w:bCs/>
        </w:rPr>
      </w:pPr>
    </w:p>
    <w:p w14:paraId="420A0094">
      <w:pPr>
        <w:pStyle w:val="30"/>
        <w:spacing w:line="360" w:lineRule="exact"/>
        <w:rPr>
          <w:rFonts w:ascii="Times New Roman" w:hAnsi="Times New Roman"/>
          <w:b/>
          <w:bCs/>
        </w:rPr>
      </w:pPr>
      <w:r>
        <w:rPr>
          <w:rFonts w:ascii="Times New Roman" w:hAnsi="Times New Roman"/>
          <w:b/>
          <w:bCs/>
        </w:rPr>
        <w:t>注：</w:t>
      </w:r>
    </w:p>
    <w:p w14:paraId="4A28B658">
      <w:pPr>
        <w:pStyle w:val="30"/>
        <w:spacing w:line="360" w:lineRule="exact"/>
        <w:rPr>
          <w:rFonts w:ascii="Times New Roman" w:hAnsi="Times New Roman"/>
          <w:b/>
          <w:bCs/>
        </w:rPr>
      </w:pPr>
      <w:r>
        <w:rPr>
          <w:rFonts w:hint="eastAsia" w:ascii="Times New Roman" w:hAnsi="Times New Roman"/>
          <w:b/>
          <w:bCs/>
        </w:rPr>
        <w:t>1. 投标人须根据第一、二、三章要求填写此表，作为投标文件的组成部分。</w:t>
      </w:r>
    </w:p>
    <w:p w14:paraId="58577A8D">
      <w:pPr>
        <w:pStyle w:val="30"/>
        <w:spacing w:line="360" w:lineRule="exact"/>
        <w:rPr>
          <w:rFonts w:ascii="Times New Roman" w:hAnsi="Times New Roman"/>
          <w:b/>
          <w:bCs/>
        </w:rPr>
      </w:pPr>
      <w:r>
        <w:rPr>
          <w:rFonts w:hint="eastAsia" w:ascii="Times New Roman" w:hAnsi="Times New Roman"/>
          <w:b/>
          <w:bCs/>
        </w:rPr>
        <w:t>2. 所有偏离必须在本表中列出，未在本偏离表中列出偏离，将视为投标人已完全接受招标文件要求。如完全无偏离，也无其他说明，可在本表第一行填写“全部无偏离”。</w:t>
      </w:r>
    </w:p>
    <w:p w14:paraId="31FE2E20">
      <w:pPr>
        <w:pStyle w:val="30"/>
        <w:spacing w:line="360" w:lineRule="exact"/>
        <w:rPr>
          <w:rFonts w:ascii="Times New Roman" w:hAnsi="Times New Roman"/>
          <w:b/>
          <w:bCs/>
        </w:rPr>
      </w:pPr>
      <w:r>
        <w:rPr>
          <w:rFonts w:hint="eastAsia" w:ascii="Times New Roman" w:hAnsi="Times New Roman"/>
          <w:b/>
          <w:bCs/>
        </w:rPr>
        <w:t>3. 偏离包括正、负偏离，正偏离指投标人的响应高于招标文件要求，负偏离指投标人的响应低于招标文件要求。</w:t>
      </w:r>
    </w:p>
    <w:p w14:paraId="6416857A">
      <w:pPr>
        <w:pStyle w:val="30"/>
        <w:spacing w:line="360" w:lineRule="exact"/>
        <w:rPr>
          <w:rFonts w:ascii="Times New Roman" w:hAnsi="Times New Roman"/>
        </w:rPr>
      </w:pPr>
      <w:r>
        <w:rPr>
          <w:rFonts w:hint="eastAsia" w:ascii="Times New Roman" w:hAnsi="Times New Roman"/>
          <w:b/>
          <w:bCs/>
        </w:rPr>
        <w:t>4. 如投标人将此表空白，视为投标人无任何偏离。</w:t>
      </w:r>
    </w:p>
    <w:p w14:paraId="332DC9B8">
      <w:bookmarkStart w:id="298" w:name="_Toc104560902"/>
      <w:bookmarkStart w:id="299" w:name="_Toc103848587"/>
      <w:bookmarkStart w:id="300" w:name="_Toc107246282"/>
    </w:p>
    <w:p w14:paraId="2A979DDC">
      <w:pPr>
        <w:rPr>
          <w:rFonts w:cs="Microsoft New Tai Lue"/>
          <w:sz w:val="24"/>
        </w:rPr>
      </w:pPr>
      <w:r>
        <w:rPr>
          <w:rFonts w:cs="Microsoft New Tai Lue"/>
          <w:sz w:val="24"/>
        </w:rPr>
        <w:br w:type="page"/>
      </w:r>
    </w:p>
    <w:p w14:paraId="2C54288B">
      <w:pPr>
        <w:pStyle w:val="32"/>
        <w:spacing w:before="0"/>
        <w:outlineLvl w:val="2"/>
        <w:rPr>
          <w:rFonts w:ascii="Times New Roman" w:hAnsi="Times New Roman" w:cs="Microsoft New Tai Lue"/>
          <w:bCs w:val="0"/>
          <w:sz w:val="24"/>
          <w:szCs w:val="24"/>
        </w:rPr>
      </w:pPr>
      <w:r>
        <w:rPr>
          <w:rFonts w:ascii="Times New Roman" w:hAnsi="Times New Roman" w:cs="Microsoft New Tai Lue"/>
          <w:bCs w:val="0"/>
          <w:sz w:val="24"/>
          <w:szCs w:val="24"/>
        </w:rPr>
        <w:t>技术</w:t>
      </w:r>
      <w:r>
        <w:rPr>
          <w:rFonts w:hint="eastAsia" w:ascii="Times New Roman" w:hAnsi="Times New Roman" w:cs="Microsoft New Tai Lue"/>
          <w:bCs w:val="0"/>
          <w:sz w:val="24"/>
          <w:szCs w:val="24"/>
        </w:rPr>
        <w:t>条款</w:t>
      </w:r>
      <w:r>
        <w:rPr>
          <w:rFonts w:ascii="Times New Roman" w:hAnsi="Times New Roman" w:cs="Microsoft New Tai Lue"/>
          <w:bCs w:val="0"/>
          <w:sz w:val="24"/>
          <w:szCs w:val="24"/>
        </w:rPr>
        <w:t>偏离表</w:t>
      </w:r>
    </w:p>
    <w:tbl>
      <w:tblPr>
        <w:tblStyle w:val="36"/>
        <w:tblpPr w:leftFromText="180" w:rightFromText="180" w:vertAnchor="text" w:horzAnchor="page" w:tblpX="1044" w:tblpY="458"/>
        <w:tblOverlap w:val="never"/>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3"/>
        <w:gridCol w:w="1268"/>
        <w:gridCol w:w="4477"/>
        <w:gridCol w:w="1075"/>
        <w:gridCol w:w="661"/>
        <w:gridCol w:w="1398"/>
        <w:gridCol w:w="564"/>
      </w:tblGrid>
      <w:tr w14:paraId="4EB62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413" w:type="dxa"/>
            <w:vAlign w:val="center"/>
          </w:tcPr>
          <w:p w14:paraId="71C411DA">
            <w:pPr>
              <w:pStyle w:val="19"/>
              <w:tabs>
                <w:tab w:val="left" w:pos="630"/>
              </w:tabs>
              <w:snapToGrid w:val="0"/>
              <w:jc w:val="center"/>
              <w:rPr>
                <w:b/>
                <w:sz w:val="18"/>
                <w:szCs w:val="18"/>
              </w:rPr>
            </w:pPr>
            <w:r>
              <w:rPr>
                <w:rFonts w:hint="eastAsia"/>
                <w:b/>
                <w:sz w:val="18"/>
                <w:szCs w:val="18"/>
              </w:rPr>
              <w:t>序号</w:t>
            </w:r>
          </w:p>
        </w:tc>
        <w:tc>
          <w:tcPr>
            <w:tcW w:w="1268" w:type="dxa"/>
            <w:vAlign w:val="center"/>
          </w:tcPr>
          <w:p w14:paraId="53EF3C60">
            <w:pPr>
              <w:pStyle w:val="19"/>
              <w:tabs>
                <w:tab w:val="left" w:pos="630"/>
              </w:tabs>
              <w:snapToGrid w:val="0"/>
              <w:jc w:val="center"/>
              <w:rPr>
                <w:b/>
                <w:sz w:val="18"/>
                <w:szCs w:val="18"/>
              </w:rPr>
            </w:pPr>
            <w:r>
              <w:rPr>
                <w:rFonts w:hint="eastAsia"/>
                <w:b/>
                <w:sz w:val="18"/>
                <w:szCs w:val="18"/>
              </w:rPr>
              <w:t>招标文件条款号及内容</w:t>
            </w:r>
          </w:p>
        </w:tc>
        <w:tc>
          <w:tcPr>
            <w:tcW w:w="4477" w:type="dxa"/>
            <w:vAlign w:val="center"/>
          </w:tcPr>
          <w:p w14:paraId="4E923F7F">
            <w:pPr>
              <w:pStyle w:val="19"/>
              <w:tabs>
                <w:tab w:val="left" w:pos="630"/>
              </w:tabs>
              <w:snapToGrid w:val="0"/>
              <w:jc w:val="center"/>
              <w:rPr>
                <w:b/>
                <w:sz w:val="18"/>
                <w:szCs w:val="18"/>
              </w:rPr>
            </w:pPr>
            <w:r>
              <w:rPr>
                <w:rFonts w:hint="eastAsia"/>
                <w:b/>
                <w:sz w:val="18"/>
                <w:szCs w:val="18"/>
              </w:rPr>
              <w:t>招标文件条款具体内容</w:t>
            </w:r>
          </w:p>
        </w:tc>
        <w:tc>
          <w:tcPr>
            <w:tcW w:w="1075" w:type="dxa"/>
            <w:shd w:val="clear" w:color="auto" w:fill="auto"/>
            <w:vAlign w:val="center"/>
          </w:tcPr>
          <w:p w14:paraId="13C8DE53">
            <w:pPr>
              <w:pStyle w:val="19"/>
              <w:tabs>
                <w:tab w:val="left" w:pos="630"/>
              </w:tabs>
              <w:snapToGrid w:val="0"/>
              <w:jc w:val="center"/>
              <w:rPr>
                <w:rFonts w:hAnsi="宋体" w:cs="Times New Roman"/>
                <w:b/>
                <w:bCs/>
                <w:sz w:val="18"/>
                <w:szCs w:val="18"/>
              </w:rPr>
            </w:pPr>
            <w:r>
              <w:rPr>
                <w:rFonts w:hint="eastAsia" w:hAnsi="宋体" w:cs="Times New Roman"/>
                <w:b/>
                <w:bCs/>
                <w:sz w:val="18"/>
                <w:szCs w:val="18"/>
              </w:rPr>
              <w:t>投标文件对应内容</w:t>
            </w:r>
          </w:p>
        </w:tc>
        <w:tc>
          <w:tcPr>
            <w:tcW w:w="661" w:type="dxa"/>
            <w:shd w:val="clear" w:color="auto" w:fill="auto"/>
            <w:vAlign w:val="center"/>
          </w:tcPr>
          <w:p w14:paraId="0970B659">
            <w:pPr>
              <w:pStyle w:val="19"/>
              <w:tabs>
                <w:tab w:val="left" w:pos="630"/>
              </w:tabs>
              <w:snapToGrid w:val="0"/>
              <w:jc w:val="center"/>
              <w:rPr>
                <w:rFonts w:hAnsi="宋体" w:cs="Times New Roman"/>
                <w:b/>
                <w:bCs/>
                <w:sz w:val="18"/>
                <w:szCs w:val="18"/>
              </w:rPr>
            </w:pPr>
            <w:r>
              <w:rPr>
                <w:rFonts w:hint="eastAsia" w:hAnsi="宋体" w:cs="Times New Roman"/>
                <w:b/>
                <w:bCs/>
                <w:sz w:val="18"/>
                <w:szCs w:val="18"/>
              </w:rPr>
              <w:t>偏离说明</w:t>
            </w:r>
          </w:p>
        </w:tc>
        <w:tc>
          <w:tcPr>
            <w:tcW w:w="1398" w:type="dxa"/>
            <w:shd w:val="clear" w:color="auto" w:fill="auto"/>
            <w:vAlign w:val="center"/>
          </w:tcPr>
          <w:p w14:paraId="7B45F70D">
            <w:pPr>
              <w:pStyle w:val="19"/>
              <w:tabs>
                <w:tab w:val="left" w:pos="630"/>
              </w:tabs>
              <w:snapToGrid w:val="0"/>
              <w:jc w:val="center"/>
              <w:rPr>
                <w:rFonts w:hAnsi="宋体" w:cs="Times New Roman"/>
                <w:b/>
                <w:bCs/>
                <w:sz w:val="18"/>
                <w:szCs w:val="18"/>
              </w:rPr>
            </w:pPr>
            <w:r>
              <w:rPr>
                <w:rFonts w:hint="eastAsia" w:hAnsi="宋体" w:cs="Times New Roman"/>
                <w:b/>
                <w:bCs/>
                <w:sz w:val="18"/>
                <w:szCs w:val="18"/>
              </w:rPr>
              <w:t>对应的技术支持资料位置指向（页码）</w:t>
            </w:r>
          </w:p>
        </w:tc>
        <w:tc>
          <w:tcPr>
            <w:tcW w:w="564" w:type="dxa"/>
            <w:vAlign w:val="center"/>
          </w:tcPr>
          <w:p w14:paraId="0F4CEC25">
            <w:pPr>
              <w:pStyle w:val="19"/>
              <w:tabs>
                <w:tab w:val="left" w:pos="630"/>
              </w:tabs>
              <w:snapToGrid w:val="0"/>
              <w:jc w:val="center"/>
              <w:rPr>
                <w:rFonts w:hAnsi="宋体" w:cs="Times New Roman"/>
                <w:b/>
                <w:bCs/>
                <w:sz w:val="18"/>
                <w:szCs w:val="18"/>
              </w:rPr>
            </w:pPr>
            <w:r>
              <w:rPr>
                <w:rFonts w:hint="eastAsia" w:hAnsi="宋体" w:cs="Times New Roman"/>
                <w:b/>
                <w:bCs/>
                <w:sz w:val="18"/>
                <w:szCs w:val="18"/>
              </w:rPr>
              <w:t>备注</w:t>
            </w:r>
          </w:p>
        </w:tc>
      </w:tr>
      <w:tr w14:paraId="6C84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C521A6B">
            <w:pPr>
              <w:pStyle w:val="19"/>
              <w:tabs>
                <w:tab w:val="left" w:pos="630"/>
              </w:tabs>
              <w:snapToGrid w:val="0"/>
              <w:jc w:val="center"/>
              <w:rPr>
                <w:b/>
                <w:sz w:val="18"/>
                <w:szCs w:val="18"/>
              </w:rPr>
            </w:pPr>
          </w:p>
        </w:tc>
        <w:tc>
          <w:tcPr>
            <w:tcW w:w="1268" w:type="dxa"/>
            <w:vAlign w:val="center"/>
          </w:tcPr>
          <w:p w14:paraId="39571184">
            <w:pPr>
              <w:pStyle w:val="19"/>
              <w:tabs>
                <w:tab w:val="left" w:pos="630"/>
              </w:tabs>
              <w:snapToGrid w:val="0"/>
              <w:rPr>
                <w:rFonts w:hAnsi="宋体" w:cs="Times New Roman"/>
                <w:sz w:val="18"/>
                <w:szCs w:val="18"/>
              </w:rPr>
            </w:pPr>
          </w:p>
        </w:tc>
        <w:tc>
          <w:tcPr>
            <w:tcW w:w="4477" w:type="dxa"/>
            <w:vAlign w:val="center"/>
          </w:tcPr>
          <w:p w14:paraId="0B75D04D">
            <w:pPr>
              <w:pStyle w:val="13"/>
              <w:adjustRightInd w:val="0"/>
              <w:snapToGrid w:val="0"/>
              <w:rPr>
                <w:sz w:val="18"/>
                <w:szCs w:val="18"/>
              </w:rPr>
            </w:pPr>
          </w:p>
        </w:tc>
        <w:tc>
          <w:tcPr>
            <w:tcW w:w="1075" w:type="dxa"/>
          </w:tcPr>
          <w:p w14:paraId="32EA6956">
            <w:pPr>
              <w:pStyle w:val="13"/>
              <w:adjustRightInd w:val="0"/>
              <w:snapToGrid w:val="0"/>
              <w:rPr>
                <w:sz w:val="18"/>
                <w:szCs w:val="18"/>
              </w:rPr>
            </w:pPr>
          </w:p>
        </w:tc>
        <w:tc>
          <w:tcPr>
            <w:tcW w:w="661" w:type="dxa"/>
          </w:tcPr>
          <w:p w14:paraId="00790D01">
            <w:pPr>
              <w:pStyle w:val="13"/>
              <w:adjustRightInd w:val="0"/>
              <w:snapToGrid w:val="0"/>
              <w:rPr>
                <w:sz w:val="18"/>
                <w:szCs w:val="18"/>
              </w:rPr>
            </w:pPr>
          </w:p>
        </w:tc>
        <w:tc>
          <w:tcPr>
            <w:tcW w:w="1398" w:type="dxa"/>
          </w:tcPr>
          <w:p w14:paraId="1AC498A3">
            <w:pPr>
              <w:pStyle w:val="13"/>
              <w:adjustRightInd w:val="0"/>
              <w:snapToGrid w:val="0"/>
              <w:rPr>
                <w:sz w:val="18"/>
                <w:szCs w:val="18"/>
              </w:rPr>
            </w:pPr>
          </w:p>
        </w:tc>
        <w:tc>
          <w:tcPr>
            <w:tcW w:w="564" w:type="dxa"/>
          </w:tcPr>
          <w:p w14:paraId="1FC3A2F7">
            <w:pPr>
              <w:pStyle w:val="13"/>
              <w:adjustRightInd w:val="0"/>
              <w:snapToGrid w:val="0"/>
              <w:rPr>
                <w:sz w:val="18"/>
                <w:szCs w:val="18"/>
              </w:rPr>
            </w:pPr>
          </w:p>
        </w:tc>
      </w:tr>
      <w:tr w14:paraId="3565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04F42D49">
            <w:pPr>
              <w:pStyle w:val="19"/>
              <w:tabs>
                <w:tab w:val="left" w:pos="630"/>
              </w:tabs>
              <w:snapToGrid w:val="0"/>
              <w:jc w:val="center"/>
              <w:rPr>
                <w:b/>
                <w:sz w:val="18"/>
                <w:szCs w:val="18"/>
              </w:rPr>
            </w:pPr>
          </w:p>
        </w:tc>
        <w:tc>
          <w:tcPr>
            <w:tcW w:w="1268" w:type="dxa"/>
            <w:vAlign w:val="center"/>
          </w:tcPr>
          <w:p w14:paraId="6885B860">
            <w:pPr>
              <w:pStyle w:val="19"/>
              <w:tabs>
                <w:tab w:val="left" w:pos="630"/>
              </w:tabs>
              <w:snapToGrid w:val="0"/>
              <w:rPr>
                <w:rFonts w:hAnsi="宋体" w:cs="Times New Roman"/>
                <w:sz w:val="18"/>
                <w:szCs w:val="18"/>
              </w:rPr>
            </w:pPr>
          </w:p>
        </w:tc>
        <w:tc>
          <w:tcPr>
            <w:tcW w:w="4477" w:type="dxa"/>
            <w:vAlign w:val="center"/>
          </w:tcPr>
          <w:p w14:paraId="62E5FCE9">
            <w:pPr>
              <w:pStyle w:val="19"/>
              <w:tabs>
                <w:tab w:val="left" w:pos="630"/>
              </w:tabs>
              <w:snapToGrid w:val="0"/>
              <w:rPr>
                <w:sz w:val="18"/>
                <w:szCs w:val="18"/>
              </w:rPr>
            </w:pPr>
          </w:p>
        </w:tc>
        <w:tc>
          <w:tcPr>
            <w:tcW w:w="1075" w:type="dxa"/>
          </w:tcPr>
          <w:p w14:paraId="40936082">
            <w:pPr>
              <w:pStyle w:val="13"/>
              <w:adjustRightInd w:val="0"/>
              <w:snapToGrid w:val="0"/>
              <w:rPr>
                <w:sz w:val="18"/>
                <w:szCs w:val="18"/>
              </w:rPr>
            </w:pPr>
          </w:p>
        </w:tc>
        <w:tc>
          <w:tcPr>
            <w:tcW w:w="661" w:type="dxa"/>
          </w:tcPr>
          <w:p w14:paraId="4BCA6759">
            <w:pPr>
              <w:pStyle w:val="13"/>
              <w:adjustRightInd w:val="0"/>
              <w:snapToGrid w:val="0"/>
              <w:rPr>
                <w:sz w:val="18"/>
                <w:szCs w:val="18"/>
              </w:rPr>
            </w:pPr>
          </w:p>
        </w:tc>
        <w:tc>
          <w:tcPr>
            <w:tcW w:w="1398" w:type="dxa"/>
          </w:tcPr>
          <w:p w14:paraId="0BBBB78B">
            <w:pPr>
              <w:pStyle w:val="13"/>
              <w:adjustRightInd w:val="0"/>
              <w:snapToGrid w:val="0"/>
              <w:rPr>
                <w:sz w:val="18"/>
                <w:szCs w:val="18"/>
              </w:rPr>
            </w:pPr>
          </w:p>
        </w:tc>
        <w:tc>
          <w:tcPr>
            <w:tcW w:w="564" w:type="dxa"/>
          </w:tcPr>
          <w:p w14:paraId="198793C3">
            <w:pPr>
              <w:pStyle w:val="13"/>
              <w:adjustRightInd w:val="0"/>
              <w:snapToGrid w:val="0"/>
              <w:rPr>
                <w:sz w:val="18"/>
                <w:szCs w:val="18"/>
              </w:rPr>
            </w:pPr>
          </w:p>
        </w:tc>
      </w:tr>
      <w:tr w14:paraId="76B1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666DD0E7">
            <w:pPr>
              <w:pStyle w:val="19"/>
              <w:tabs>
                <w:tab w:val="left" w:pos="630"/>
              </w:tabs>
              <w:snapToGrid w:val="0"/>
              <w:jc w:val="center"/>
              <w:rPr>
                <w:b/>
                <w:sz w:val="18"/>
                <w:szCs w:val="18"/>
              </w:rPr>
            </w:pPr>
          </w:p>
        </w:tc>
        <w:tc>
          <w:tcPr>
            <w:tcW w:w="1268" w:type="dxa"/>
            <w:vAlign w:val="center"/>
          </w:tcPr>
          <w:p w14:paraId="1FDB99C5">
            <w:pPr>
              <w:pStyle w:val="19"/>
              <w:tabs>
                <w:tab w:val="left" w:pos="630"/>
              </w:tabs>
              <w:snapToGrid w:val="0"/>
              <w:rPr>
                <w:rFonts w:hAnsi="宋体" w:cs="Times New Roman"/>
                <w:sz w:val="18"/>
                <w:szCs w:val="18"/>
              </w:rPr>
            </w:pPr>
          </w:p>
        </w:tc>
        <w:tc>
          <w:tcPr>
            <w:tcW w:w="4477" w:type="dxa"/>
            <w:vAlign w:val="center"/>
          </w:tcPr>
          <w:p w14:paraId="66C8B8D5">
            <w:pPr>
              <w:pStyle w:val="19"/>
              <w:tabs>
                <w:tab w:val="left" w:pos="630"/>
              </w:tabs>
              <w:snapToGrid w:val="0"/>
              <w:rPr>
                <w:sz w:val="18"/>
                <w:szCs w:val="18"/>
              </w:rPr>
            </w:pPr>
          </w:p>
        </w:tc>
        <w:tc>
          <w:tcPr>
            <w:tcW w:w="1075" w:type="dxa"/>
          </w:tcPr>
          <w:p w14:paraId="77784AA7">
            <w:pPr>
              <w:pStyle w:val="13"/>
              <w:adjustRightInd w:val="0"/>
              <w:snapToGrid w:val="0"/>
              <w:rPr>
                <w:sz w:val="18"/>
                <w:szCs w:val="18"/>
              </w:rPr>
            </w:pPr>
          </w:p>
        </w:tc>
        <w:tc>
          <w:tcPr>
            <w:tcW w:w="661" w:type="dxa"/>
          </w:tcPr>
          <w:p w14:paraId="7383C367">
            <w:pPr>
              <w:pStyle w:val="13"/>
              <w:adjustRightInd w:val="0"/>
              <w:snapToGrid w:val="0"/>
              <w:rPr>
                <w:sz w:val="18"/>
                <w:szCs w:val="18"/>
              </w:rPr>
            </w:pPr>
          </w:p>
        </w:tc>
        <w:tc>
          <w:tcPr>
            <w:tcW w:w="1398" w:type="dxa"/>
          </w:tcPr>
          <w:p w14:paraId="646C505D">
            <w:pPr>
              <w:pStyle w:val="13"/>
              <w:adjustRightInd w:val="0"/>
              <w:snapToGrid w:val="0"/>
              <w:rPr>
                <w:sz w:val="18"/>
                <w:szCs w:val="18"/>
              </w:rPr>
            </w:pPr>
          </w:p>
        </w:tc>
        <w:tc>
          <w:tcPr>
            <w:tcW w:w="564" w:type="dxa"/>
          </w:tcPr>
          <w:p w14:paraId="550B480D">
            <w:pPr>
              <w:pStyle w:val="13"/>
              <w:adjustRightInd w:val="0"/>
              <w:snapToGrid w:val="0"/>
              <w:rPr>
                <w:sz w:val="18"/>
                <w:szCs w:val="18"/>
              </w:rPr>
            </w:pPr>
          </w:p>
        </w:tc>
      </w:tr>
      <w:tr w14:paraId="135E1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2BDA0360">
            <w:pPr>
              <w:pStyle w:val="19"/>
              <w:tabs>
                <w:tab w:val="left" w:pos="630"/>
              </w:tabs>
              <w:snapToGrid w:val="0"/>
              <w:jc w:val="center"/>
              <w:rPr>
                <w:b/>
                <w:sz w:val="18"/>
                <w:szCs w:val="18"/>
              </w:rPr>
            </w:pPr>
          </w:p>
        </w:tc>
        <w:tc>
          <w:tcPr>
            <w:tcW w:w="1268" w:type="dxa"/>
            <w:vAlign w:val="center"/>
          </w:tcPr>
          <w:p w14:paraId="20C93883">
            <w:pPr>
              <w:pStyle w:val="19"/>
              <w:tabs>
                <w:tab w:val="left" w:pos="630"/>
              </w:tabs>
              <w:snapToGrid w:val="0"/>
              <w:rPr>
                <w:rFonts w:hAnsi="宋体" w:cs="Times New Roman"/>
                <w:sz w:val="18"/>
                <w:szCs w:val="18"/>
              </w:rPr>
            </w:pPr>
          </w:p>
        </w:tc>
        <w:tc>
          <w:tcPr>
            <w:tcW w:w="4477" w:type="dxa"/>
            <w:vAlign w:val="center"/>
          </w:tcPr>
          <w:p w14:paraId="0E5A5DBB">
            <w:pPr>
              <w:pStyle w:val="19"/>
              <w:tabs>
                <w:tab w:val="left" w:pos="630"/>
              </w:tabs>
              <w:snapToGrid w:val="0"/>
              <w:rPr>
                <w:sz w:val="18"/>
                <w:szCs w:val="18"/>
              </w:rPr>
            </w:pPr>
          </w:p>
        </w:tc>
        <w:tc>
          <w:tcPr>
            <w:tcW w:w="1075" w:type="dxa"/>
          </w:tcPr>
          <w:p w14:paraId="5827F823">
            <w:pPr>
              <w:pStyle w:val="13"/>
              <w:adjustRightInd w:val="0"/>
              <w:snapToGrid w:val="0"/>
              <w:rPr>
                <w:sz w:val="18"/>
                <w:szCs w:val="18"/>
              </w:rPr>
            </w:pPr>
          </w:p>
        </w:tc>
        <w:tc>
          <w:tcPr>
            <w:tcW w:w="661" w:type="dxa"/>
          </w:tcPr>
          <w:p w14:paraId="4F5D8865">
            <w:pPr>
              <w:pStyle w:val="13"/>
              <w:adjustRightInd w:val="0"/>
              <w:snapToGrid w:val="0"/>
              <w:rPr>
                <w:sz w:val="18"/>
                <w:szCs w:val="18"/>
              </w:rPr>
            </w:pPr>
          </w:p>
        </w:tc>
        <w:tc>
          <w:tcPr>
            <w:tcW w:w="1398" w:type="dxa"/>
          </w:tcPr>
          <w:p w14:paraId="2B67BB5E">
            <w:pPr>
              <w:pStyle w:val="13"/>
              <w:adjustRightInd w:val="0"/>
              <w:snapToGrid w:val="0"/>
              <w:rPr>
                <w:sz w:val="18"/>
                <w:szCs w:val="18"/>
              </w:rPr>
            </w:pPr>
          </w:p>
        </w:tc>
        <w:tc>
          <w:tcPr>
            <w:tcW w:w="564" w:type="dxa"/>
          </w:tcPr>
          <w:p w14:paraId="7A2E405D">
            <w:pPr>
              <w:pStyle w:val="13"/>
              <w:adjustRightInd w:val="0"/>
              <w:snapToGrid w:val="0"/>
              <w:rPr>
                <w:sz w:val="18"/>
                <w:szCs w:val="18"/>
              </w:rPr>
            </w:pPr>
          </w:p>
        </w:tc>
      </w:tr>
      <w:tr w14:paraId="5AE69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3" w:type="dxa"/>
            <w:vAlign w:val="center"/>
          </w:tcPr>
          <w:p w14:paraId="71A15E3C">
            <w:pPr>
              <w:pStyle w:val="19"/>
              <w:tabs>
                <w:tab w:val="left" w:pos="630"/>
              </w:tabs>
              <w:snapToGrid w:val="0"/>
              <w:jc w:val="center"/>
              <w:rPr>
                <w:b/>
                <w:sz w:val="18"/>
                <w:szCs w:val="18"/>
              </w:rPr>
            </w:pPr>
          </w:p>
        </w:tc>
        <w:tc>
          <w:tcPr>
            <w:tcW w:w="1268" w:type="dxa"/>
            <w:vAlign w:val="center"/>
          </w:tcPr>
          <w:p w14:paraId="3D293244">
            <w:pPr>
              <w:pStyle w:val="19"/>
              <w:tabs>
                <w:tab w:val="left" w:pos="630"/>
              </w:tabs>
              <w:snapToGrid w:val="0"/>
              <w:rPr>
                <w:rFonts w:hAnsi="宋体" w:cs="Times New Roman"/>
                <w:sz w:val="18"/>
                <w:szCs w:val="18"/>
              </w:rPr>
            </w:pPr>
          </w:p>
        </w:tc>
        <w:tc>
          <w:tcPr>
            <w:tcW w:w="4477" w:type="dxa"/>
            <w:vAlign w:val="center"/>
          </w:tcPr>
          <w:p w14:paraId="14CDEBAF">
            <w:pPr>
              <w:pStyle w:val="19"/>
              <w:tabs>
                <w:tab w:val="left" w:pos="630"/>
              </w:tabs>
              <w:snapToGrid w:val="0"/>
              <w:rPr>
                <w:sz w:val="18"/>
                <w:szCs w:val="18"/>
              </w:rPr>
            </w:pPr>
          </w:p>
        </w:tc>
        <w:tc>
          <w:tcPr>
            <w:tcW w:w="1075" w:type="dxa"/>
          </w:tcPr>
          <w:p w14:paraId="199D62B3">
            <w:pPr>
              <w:pStyle w:val="13"/>
              <w:adjustRightInd w:val="0"/>
              <w:snapToGrid w:val="0"/>
              <w:rPr>
                <w:sz w:val="18"/>
                <w:szCs w:val="18"/>
              </w:rPr>
            </w:pPr>
          </w:p>
        </w:tc>
        <w:tc>
          <w:tcPr>
            <w:tcW w:w="661" w:type="dxa"/>
          </w:tcPr>
          <w:p w14:paraId="0901887C">
            <w:pPr>
              <w:pStyle w:val="13"/>
              <w:adjustRightInd w:val="0"/>
              <w:snapToGrid w:val="0"/>
              <w:rPr>
                <w:sz w:val="18"/>
                <w:szCs w:val="18"/>
              </w:rPr>
            </w:pPr>
          </w:p>
        </w:tc>
        <w:tc>
          <w:tcPr>
            <w:tcW w:w="1398" w:type="dxa"/>
          </w:tcPr>
          <w:p w14:paraId="16DC61E0">
            <w:pPr>
              <w:pStyle w:val="13"/>
              <w:adjustRightInd w:val="0"/>
              <w:snapToGrid w:val="0"/>
              <w:rPr>
                <w:sz w:val="18"/>
                <w:szCs w:val="18"/>
              </w:rPr>
            </w:pPr>
          </w:p>
        </w:tc>
        <w:tc>
          <w:tcPr>
            <w:tcW w:w="564" w:type="dxa"/>
          </w:tcPr>
          <w:p w14:paraId="5D6785D8">
            <w:pPr>
              <w:pStyle w:val="13"/>
              <w:adjustRightInd w:val="0"/>
              <w:snapToGrid w:val="0"/>
              <w:rPr>
                <w:sz w:val="18"/>
                <w:szCs w:val="18"/>
              </w:rPr>
            </w:pPr>
          </w:p>
        </w:tc>
      </w:tr>
      <w:tr w14:paraId="0F9D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dxa"/>
            <w:vAlign w:val="center"/>
          </w:tcPr>
          <w:p w14:paraId="3F124E4D">
            <w:pPr>
              <w:pStyle w:val="19"/>
              <w:tabs>
                <w:tab w:val="left" w:pos="630"/>
              </w:tabs>
              <w:snapToGrid w:val="0"/>
              <w:jc w:val="center"/>
              <w:rPr>
                <w:b/>
                <w:sz w:val="18"/>
                <w:szCs w:val="18"/>
              </w:rPr>
            </w:pPr>
          </w:p>
        </w:tc>
        <w:tc>
          <w:tcPr>
            <w:tcW w:w="1268" w:type="dxa"/>
            <w:vAlign w:val="center"/>
          </w:tcPr>
          <w:p w14:paraId="018BAD66">
            <w:pPr>
              <w:pStyle w:val="19"/>
              <w:tabs>
                <w:tab w:val="left" w:pos="630"/>
              </w:tabs>
              <w:snapToGrid w:val="0"/>
              <w:rPr>
                <w:rFonts w:hAnsi="宋体" w:cs="Times New Roman"/>
                <w:sz w:val="18"/>
                <w:szCs w:val="18"/>
              </w:rPr>
            </w:pPr>
          </w:p>
        </w:tc>
        <w:tc>
          <w:tcPr>
            <w:tcW w:w="4477" w:type="dxa"/>
            <w:vAlign w:val="center"/>
          </w:tcPr>
          <w:p w14:paraId="155F7281">
            <w:pPr>
              <w:pStyle w:val="19"/>
              <w:tabs>
                <w:tab w:val="left" w:pos="630"/>
              </w:tabs>
              <w:snapToGrid w:val="0"/>
              <w:rPr>
                <w:sz w:val="18"/>
                <w:szCs w:val="18"/>
              </w:rPr>
            </w:pPr>
          </w:p>
        </w:tc>
        <w:tc>
          <w:tcPr>
            <w:tcW w:w="1075" w:type="dxa"/>
          </w:tcPr>
          <w:p w14:paraId="3F34C94C">
            <w:pPr>
              <w:pStyle w:val="13"/>
              <w:adjustRightInd w:val="0"/>
              <w:snapToGrid w:val="0"/>
              <w:rPr>
                <w:sz w:val="18"/>
                <w:szCs w:val="18"/>
              </w:rPr>
            </w:pPr>
          </w:p>
        </w:tc>
        <w:tc>
          <w:tcPr>
            <w:tcW w:w="661" w:type="dxa"/>
          </w:tcPr>
          <w:p w14:paraId="08BAD8AC">
            <w:pPr>
              <w:pStyle w:val="13"/>
              <w:adjustRightInd w:val="0"/>
              <w:snapToGrid w:val="0"/>
              <w:rPr>
                <w:sz w:val="18"/>
                <w:szCs w:val="18"/>
              </w:rPr>
            </w:pPr>
          </w:p>
        </w:tc>
        <w:tc>
          <w:tcPr>
            <w:tcW w:w="1398" w:type="dxa"/>
          </w:tcPr>
          <w:p w14:paraId="781BD563">
            <w:pPr>
              <w:pStyle w:val="13"/>
              <w:adjustRightInd w:val="0"/>
              <w:snapToGrid w:val="0"/>
              <w:rPr>
                <w:sz w:val="18"/>
                <w:szCs w:val="18"/>
              </w:rPr>
            </w:pPr>
          </w:p>
        </w:tc>
        <w:tc>
          <w:tcPr>
            <w:tcW w:w="564" w:type="dxa"/>
          </w:tcPr>
          <w:p w14:paraId="1A828A85">
            <w:pPr>
              <w:pStyle w:val="13"/>
              <w:adjustRightInd w:val="0"/>
              <w:snapToGrid w:val="0"/>
              <w:rPr>
                <w:sz w:val="18"/>
                <w:szCs w:val="18"/>
              </w:rPr>
            </w:pPr>
          </w:p>
        </w:tc>
      </w:tr>
    </w:tbl>
    <w:p w14:paraId="556CC7E0">
      <w:pPr>
        <w:spacing w:line="360" w:lineRule="auto"/>
        <w:jc w:val="left"/>
        <w:rPr>
          <w:rStyle w:val="68"/>
          <w:rFonts w:eastAsia="仿宋"/>
          <w:sz w:val="24"/>
          <w:lang w:val="zh-CN"/>
        </w:rPr>
      </w:pPr>
      <w:r>
        <w:rPr>
          <w:rFonts w:eastAsia="仿宋"/>
          <w:sz w:val="24"/>
        </w:rPr>
        <w:t>投标单位</w:t>
      </w:r>
      <w:r>
        <w:rPr>
          <w:rStyle w:val="68"/>
          <w:rFonts w:eastAsia="仿宋"/>
          <w:sz w:val="24"/>
          <w:lang w:val="zh-CN"/>
        </w:rPr>
        <w:t>：</w:t>
      </w:r>
      <w:r>
        <w:rPr>
          <w:rStyle w:val="68"/>
          <w:rFonts w:eastAsia="仿宋"/>
          <w:sz w:val="24"/>
          <w:u w:val="single"/>
          <w:lang w:val="zh-CN"/>
        </w:rPr>
        <w:t xml:space="preserve">                                            </w:t>
      </w:r>
      <w:r>
        <w:rPr>
          <w:rStyle w:val="68"/>
          <w:rFonts w:eastAsia="仿宋"/>
          <w:sz w:val="24"/>
          <w:lang w:val="zh-CN"/>
        </w:rPr>
        <w:t>（</w:t>
      </w:r>
      <w:r>
        <w:rPr>
          <w:rFonts w:eastAsia="仿宋"/>
          <w:sz w:val="24"/>
        </w:rPr>
        <w:t>加盖电子公章</w:t>
      </w:r>
      <w:r>
        <w:rPr>
          <w:rStyle w:val="68"/>
          <w:rFonts w:eastAsia="仿宋"/>
          <w:sz w:val="24"/>
          <w:lang w:val="zh-CN"/>
        </w:rPr>
        <w:t>）</w:t>
      </w:r>
    </w:p>
    <w:p w14:paraId="7DE8E7CB">
      <w:pPr>
        <w:pStyle w:val="30"/>
        <w:spacing w:line="360" w:lineRule="exact"/>
        <w:rPr>
          <w:rFonts w:ascii="Times New Roman" w:hAnsi="Times New Roman"/>
          <w:b/>
          <w:bCs/>
        </w:rPr>
      </w:pPr>
    </w:p>
    <w:p w14:paraId="18A5E77F">
      <w:pPr>
        <w:pStyle w:val="30"/>
        <w:spacing w:line="360" w:lineRule="exact"/>
        <w:rPr>
          <w:rFonts w:ascii="Times New Roman" w:hAnsi="Times New Roman"/>
          <w:b/>
          <w:bCs/>
        </w:rPr>
      </w:pPr>
      <w:r>
        <w:rPr>
          <w:rFonts w:ascii="Times New Roman" w:hAnsi="Times New Roman"/>
          <w:b/>
          <w:bCs/>
        </w:rPr>
        <w:t>注：</w:t>
      </w:r>
    </w:p>
    <w:p w14:paraId="2E20FFE1">
      <w:pPr>
        <w:pStyle w:val="30"/>
        <w:spacing w:line="360" w:lineRule="exact"/>
        <w:rPr>
          <w:rFonts w:ascii="Times New Roman" w:hAnsi="Times New Roman"/>
          <w:szCs w:val="21"/>
        </w:rPr>
      </w:pPr>
      <w:r>
        <w:rPr>
          <w:rFonts w:hint="eastAsia" w:ascii="Times New Roman" w:hAnsi="Times New Roman"/>
          <w:szCs w:val="21"/>
        </w:rPr>
        <w:t>1. 投标人须根据第四章《采购需要》要求填写此表，作为投标文件的组成部分。</w:t>
      </w:r>
    </w:p>
    <w:p w14:paraId="6EC5C99B">
      <w:pPr>
        <w:pStyle w:val="30"/>
        <w:spacing w:line="360" w:lineRule="exact"/>
        <w:rPr>
          <w:rFonts w:ascii="Times New Roman" w:hAnsi="Times New Roman"/>
          <w:szCs w:val="21"/>
        </w:rPr>
      </w:pPr>
      <w:r>
        <w:rPr>
          <w:rFonts w:hint="eastAsia" w:ascii="Times New Roman" w:hAnsi="Times New Roman"/>
          <w:szCs w:val="21"/>
        </w:rPr>
        <w:t>2.偏离包括正、负偏离，正偏离指投标人的响应高于招标文件要求，负偏离指投标人的响应低于招标文件要求。</w:t>
      </w:r>
    </w:p>
    <w:p w14:paraId="605B2183">
      <w:pPr>
        <w:pStyle w:val="30"/>
        <w:spacing w:line="360" w:lineRule="exact"/>
        <w:rPr>
          <w:rFonts w:ascii="Times New Roman" w:hAnsi="Times New Roman" w:cs="Microsoft New Tai Lue"/>
          <w:szCs w:val="21"/>
        </w:rPr>
      </w:pPr>
      <w:r>
        <w:rPr>
          <w:rFonts w:hint="eastAsia" w:ascii="Times New Roman" w:hAnsi="Times New Roman" w:cs="Microsoft New Tai Lue"/>
          <w:szCs w:val="21"/>
        </w:rPr>
        <w:t>3.</w:t>
      </w:r>
      <w:r>
        <w:rPr>
          <w:rFonts w:hint="eastAsia"/>
          <w:szCs w:val="21"/>
        </w:rPr>
        <w:t>“对应的技术支持资料位置指向”中进行位置描述，并在相应的技术支持材料页中</w:t>
      </w:r>
      <w:r>
        <w:rPr>
          <w:rFonts w:hint="eastAsia"/>
          <w:b/>
          <w:szCs w:val="21"/>
        </w:rPr>
        <w:t>用“～～”等明显标识</w:t>
      </w:r>
      <w:r>
        <w:rPr>
          <w:rFonts w:hint="eastAsia"/>
          <w:szCs w:val="21"/>
        </w:rPr>
        <w:t>。若未提供须在“对应的技术支持资料位置指向”项中标明“无”。</w:t>
      </w:r>
    </w:p>
    <w:p w14:paraId="3D7E6148">
      <w:pPr>
        <w:rPr>
          <w:rFonts w:cs="Microsoft New Tai Lue"/>
          <w:sz w:val="24"/>
        </w:rPr>
      </w:pPr>
      <w:r>
        <w:rPr>
          <w:rFonts w:cs="Microsoft New Tai Lue"/>
          <w:sz w:val="24"/>
        </w:rPr>
        <w:br w:type="page"/>
      </w:r>
    </w:p>
    <w:bookmarkEnd w:id="298"/>
    <w:bookmarkEnd w:id="299"/>
    <w:bookmarkEnd w:id="300"/>
    <w:p w14:paraId="1964EB74">
      <w:pPr>
        <w:widowControl/>
        <w:shd w:val="clear" w:color="auto" w:fill="FFFFFF"/>
        <w:spacing w:line="360" w:lineRule="auto"/>
        <w:jc w:val="left"/>
        <w:outlineLvl w:val="1"/>
        <w:rPr>
          <w:rFonts w:eastAsia="仿宋"/>
          <w:b/>
          <w:sz w:val="24"/>
        </w:rPr>
      </w:pPr>
      <w:bookmarkStart w:id="301" w:name="_Toc17420"/>
      <w:bookmarkStart w:id="302" w:name="_Toc103848588"/>
      <w:bookmarkStart w:id="303" w:name="_Toc104560903"/>
      <w:bookmarkStart w:id="304" w:name="_Toc107246283"/>
      <w:r>
        <w:rPr>
          <w:rFonts w:eastAsia="仿宋"/>
          <w:b/>
          <w:sz w:val="24"/>
        </w:rPr>
        <w:t>二、资格文件</w:t>
      </w:r>
      <w:bookmarkEnd w:id="301"/>
    </w:p>
    <w:p w14:paraId="68040C2B">
      <w:pPr>
        <w:pStyle w:val="32"/>
        <w:spacing w:line="240" w:lineRule="atLeast"/>
        <w:outlineLvl w:val="1"/>
        <w:rPr>
          <w:rFonts w:ascii="Times New Roman" w:hAnsi="Times New Roman" w:cs="Microsoft New Tai Lue"/>
          <w:bCs w:val="0"/>
          <w:sz w:val="24"/>
          <w:szCs w:val="24"/>
        </w:rPr>
      </w:pPr>
      <w:r>
        <w:rPr>
          <w:rFonts w:ascii="Times New Roman" w:hAnsi="Times New Roman" w:cs="Microsoft New Tai Lue"/>
          <w:bCs w:val="0"/>
          <w:sz w:val="24"/>
          <w:szCs w:val="24"/>
        </w:rPr>
        <w:t>营业执照复印件</w:t>
      </w:r>
      <w:bookmarkEnd w:id="296"/>
      <w:r>
        <w:rPr>
          <w:rFonts w:ascii="Times New Roman" w:hAnsi="Times New Roman" w:cs="Microsoft New Tai Lue"/>
          <w:bCs w:val="0"/>
          <w:sz w:val="24"/>
          <w:szCs w:val="24"/>
        </w:rPr>
        <w:t>或自然人的身份证明复印件</w:t>
      </w:r>
      <w:bookmarkEnd w:id="302"/>
      <w:bookmarkEnd w:id="303"/>
      <w:bookmarkEnd w:id="304"/>
    </w:p>
    <w:p w14:paraId="6C63CFE2">
      <w:pPr>
        <w:spacing w:line="360" w:lineRule="auto"/>
        <w:rPr>
          <w:rFonts w:cs="Microsoft New Tai Lue"/>
          <w:b/>
          <w:bCs/>
        </w:rPr>
      </w:pPr>
      <w:bookmarkStart w:id="305" w:name="_Hlk33717720"/>
    </w:p>
    <w:p w14:paraId="717B4E6C">
      <w:pPr>
        <w:spacing w:line="360" w:lineRule="auto"/>
        <w:rPr>
          <w:rFonts w:cs="Microsoft New Tai Lue"/>
          <w:b/>
          <w:bCs/>
        </w:rPr>
      </w:pPr>
      <w:r>
        <w:rPr>
          <w:rFonts w:cs="Microsoft New Tai Lue"/>
          <w:b/>
          <w:bCs/>
        </w:rPr>
        <w:t>注：投标人提供营业执照副本（或具有同等法律效力的证照）复印件。复印件应能清晰显示投标人名称。</w:t>
      </w:r>
      <w:bookmarkEnd w:id="305"/>
    </w:p>
    <w:p w14:paraId="63520088">
      <w:pPr>
        <w:rPr>
          <w:rFonts w:cs="Microsoft New Tai Lue"/>
        </w:rPr>
      </w:pPr>
    </w:p>
    <w:p w14:paraId="0CC25E63">
      <w:pPr>
        <w:pStyle w:val="62"/>
      </w:pPr>
    </w:p>
    <w:p w14:paraId="367D7442">
      <w:pPr>
        <w:pStyle w:val="32"/>
        <w:spacing w:line="240" w:lineRule="atLeast"/>
        <w:jc w:val="left"/>
        <w:outlineLvl w:val="9"/>
        <w:rPr>
          <w:rFonts w:ascii="Times New Roman" w:hAnsi="Times New Roman" w:cs="Microsoft New Tai Lue"/>
          <w:bCs w:val="0"/>
          <w:sz w:val="24"/>
          <w:szCs w:val="24"/>
          <w:u w:val="dotDash"/>
        </w:rPr>
      </w:pPr>
      <w:bookmarkStart w:id="306" w:name="_Toc104560904"/>
      <w:bookmarkStart w:id="307" w:name="_Toc102117320"/>
      <w:bookmarkStart w:id="308" w:name="_Toc107246284"/>
      <w:bookmarkStart w:id="309" w:name="_Toc103848589"/>
      <w:r>
        <w:rPr>
          <w:rFonts w:hint="eastAsia" w:ascii="Times New Roman" w:hAnsi="Times New Roman" w:cs="Microsoft New Tai Lue"/>
          <w:bCs w:val="0"/>
          <w:sz w:val="24"/>
          <w:szCs w:val="24"/>
          <w:u w:val="dotDash"/>
        </w:rPr>
        <w:t xml:space="preserve">                                                                               </w:t>
      </w:r>
    </w:p>
    <w:p w14:paraId="14F5965E">
      <w:pPr>
        <w:pStyle w:val="32"/>
        <w:spacing w:line="240" w:lineRule="atLeast"/>
        <w:outlineLvl w:val="1"/>
        <w:rPr>
          <w:rFonts w:ascii="Times New Roman" w:hAnsi="Times New Roman" w:eastAsia="黑体" w:cs="Microsoft New Tai Lue"/>
          <w:b w:val="0"/>
        </w:rPr>
      </w:pPr>
      <w:r>
        <w:rPr>
          <w:rFonts w:ascii="Times New Roman" w:hAnsi="Times New Roman" w:cs="Microsoft New Tai Lue"/>
          <w:bCs w:val="0"/>
          <w:sz w:val="24"/>
          <w:szCs w:val="24"/>
        </w:rPr>
        <w:t>工商变更登记文件（如需）</w:t>
      </w:r>
      <w:bookmarkEnd w:id="306"/>
      <w:bookmarkEnd w:id="307"/>
      <w:bookmarkEnd w:id="308"/>
      <w:bookmarkEnd w:id="309"/>
    </w:p>
    <w:p w14:paraId="0BFC38E6">
      <w:pPr>
        <w:spacing w:line="360" w:lineRule="auto"/>
        <w:rPr>
          <w:rFonts w:cs="Microsoft New Tai Lue"/>
          <w:b/>
          <w:bCs/>
        </w:rPr>
      </w:pPr>
    </w:p>
    <w:p w14:paraId="38A271E4">
      <w:pPr>
        <w:spacing w:line="360" w:lineRule="auto"/>
        <w:rPr>
          <w:rFonts w:cs="Microsoft New Tai Lue"/>
          <w:b/>
          <w:bCs/>
        </w:rPr>
      </w:pPr>
      <w:r>
        <w:rPr>
          <w:rFonts w:cs="Microsoft New Tai Lue"/>
          <w:b/>
          <w:bCs/>
        </w:rPr>
        <w:t>注：如</w:t>
      </w:r>
      <w:r>
        <w:rPr>
          <w:rFonts w:cs="Microsoft New Tai Lue"/>
          <w:b/>
          <w:bCs/>
          <w:sz w:val="22"/>
          <w:szCs w:val="22"/>
        </w:rPr>
        <w:t>投标人</w:t>
      </w:r>
      <w:r>
        <w:rPr>
          <w:rFonts w:cs="Microsoft New Tai Lue"/>
          <w:b/>
          <w:bCs/>
        </w:rPr>
        <w:t>在招标文件资质、业绩等要求的时间期限内发生了单位名称等变更的，提供相关工商变更登记文件的复印件。如无，则可不提供。</w:t>
      </w:r>
    </w:p>
    <w:p w14:paraId="1E7BE89B">
      <w:pPr>
        <w:pStyle w:val="62"/>
      </w:pPr>
    </w:p>
    <w:p w14:paraId="7C507605">
      <w:pPr>
        <w:pStyle w:val="62"/>
      </w:pPr>
    </w:p>
    <w:p w14:paraId="13542697">
      <w:pPr>
        <w:pStyle w:val="32"/>
        <w:spacing w:line="240" w:lineRule="atLeast"/>
        <w:jc w:val="left"/>
        <w:outlineLvl w:val="9"/>
        <w:rPr>
          <w:rFonts w:ascii="Times New Roman" w:hAnsi="Times New Roman" w:cs="Microsoft New Tai Lue"/>
          <w:bCs w:val="0"/>
          <w:sz w:val="24"/>
          <w:szCs w:val="24"/>
          <w:u w:val="dotDash"/>
        </w:rPr>
      </w:pPr>
      <w:bookmarkStart w:id="310" w:name="_Toc107246285"/>
      <w:bookmarkStart w:id="311" w:name="_Toc103848590"/>
      <w:bookmarkStart w:id="312" w:name="_Toc104560905"/>
      <w:bookmarkStart w:id="313" w:name="_Toc102117321"/>
      <w:r>
        <w:rPr>
          <w:rFonts w:hint="eastAsia" w:ascii="Times New Roman" w:hAnsi="Times New Roman" w:cs="Microsoft New Tai Lue"/>
          <w:bCs w:val="0"/>
          <w:sz w:val="24"/>
          <w:szCs w:val="24"/>
          <w:u w:val="dotDash"/>
        </w:rPr>
        <w:t xml:space="preserve">                                                                               </w:t>
      </w:r>
    </w:p>
    <w:p w14:paraId="26B95F07">
      <w:pPr>
        <w:pStyle w:val="32"/>
        <w:spacing w:line="240" w:lineRule="atLeast"/>
        <w:outlineLvl w:val="1"/>
        <w:rPr>
          <w:rFonts w:ascii="Times New Roman" w:hAnsi="Times New Roman" w:cs="Microsoft New Tai Lue"/>
          <w:bCs w:val="0"/>
          <w:sz w:val="24"/>
          <w:szCs w:val="24"/>
        </w:rPr>
      </w:pPr>
      <w:r>
        <w:rPr>
          <w:rFonts w:ascii="Times New Roman" w:hAnsi="Times New Roman" w:cs="Microsoft New Tai Lue"/>
          <w:bCs w:val="0"/>
          <w:sz w:val="24"/>
          <w:szCs w:val="24"/>
        </w:rPr>
        <w:t>财务报表</w:t>
      </w:r>
      <w:bookmarkEnd w:id="310"/>
      <w:bookmarkEnd w:id="311"/>
      <w:bookmarkEnd w:id="312"/>
      <w:bookmarkEnd w:id="313"/>
    </w:p>
    <w:p w14:paraId="5645BC08">
      <w:pPr>
        <w:rPr>
          <w:rFonts w:cs="Microsoft New Tai Lue"/>
        </w:rPr>
      </w:pPr>
    </w:p>
    <w:p w14:paraId="2346C17F">
      <w:pPr>
        <w:spacing w:line="360" w:lineRule="auto"/>
        <w:jc w:val="center"/>
        <w:rPr>
          <w:rFonts w:cs="Microsoft New Tai Lue"/>
          <w:b/>
          <w:bCs/>
        </w:rPr>
      </w:pPr>
      <w:r>
        <w:rPr>
          <w:rFonts w:cs="Microsoft New Tai Lue"/>
          <w:b/>
          <w:bCs/>
        </w:rPr>
        <w:t>注：</w:t>
      </w:r>
      <w:r>
        <w:rPr>
          <w:rFonts w:hint="eastAsia" w:cs="Microsoft New Tai Lue"/>
          <w:b/>
          <w:bCs/>
        </w:rPr>
        <w:t>根据招标公告的要求提供</w:t>
      </w:r>
      <w:r>
        <w:rPr>
          <w:rFonts w:cs="Microsoft New Tai Lue"/>
          <w:b/>
          <w:bCs/>
        </w:rPr>
        <w:t>。</w:t>
      </w:r>
    </w:p>
    <w:p w14:paraId="2B2F7CFC">
      <w:pPr>
        <w:spacing w:line="360" w:lineRule="auto"/>
        <w:rPr>
          <w:rFonts w:cs="Microsoft New Tai Lue"/>
          <w:b/>
          <w:bCs/>
        </w:rPr>
      </w:pPr>
    </w:p>
    <w:p w14:paraId="39803890">
      <w:pPr>
        <w:pStyle w:val="62"/>
      </w:pPr>
    </w:p>
    <w:p w14:paraId="299AE845">
      <w:pPr>
        <w:pStyle w:val="32"/>
        <w:spacing w:line="240" w:lineRule="atLeast"/>
        <w:jc w:val="left"/>
        <w:outlineLvl w:val="9"/>
        <w:rPr>
          <w:rFonts w:ascii="Times New Roman" w:hAnsi="Times New Roman" w:cs="Microsoft New Tai Lue"/>
          <w:bCs w:val="0"/>
          <w:sz w:val="24"/>
          <w:szCs w:val="24"/>
          <w:u w:val="dotDash"/>
        </w:rPr>
      </w:pPr>
      <w:bookmarkStart w:id="314" w:name="_Toc102117322"/>
      <w:bookmarkStart w:id="315" w:name="_Toc104560908"/>
      <w:bookmarkStart w:id="316" w:name="_Toc103848593"/>
      <w:bookmarkStart w:id="317" w:name="_Toc107246286"/>
      <w:r>
        <w:rPr>
          <w:rFonts w:hint="eastAsia" w:ascii="Times New Roman" w:hAnsi="Times New Roman" w:cs="Microsoft New Tai Lue"/>
          <w:bCs w:val="0"/>
          <w:sz w:val="24"/>
          <w:szCs w:val="24"/>
          <w:u w:val="dotDash"/>
        </w:rPr>
        <w:t xml:space="preserve">                                                                               </w:t>
      </w:r>
    </w:p>
    <w:p w14:paraId="266076C7">
      <w:pPr>
        <w:pStyle w:val="32"/>
        <w:spacing w:line="240" w:lineRule="atLeast"/>
        <w:jc w:val="left"/>
        <w:outlineLvl w:val="1"/>
        <w:rPr>
          <w:rFonts w:ascii="Times New Roman" w:hAnsi="Times New Roman" w:cs="Microsoft New Tai Lue"/>
          <w:bCs w:val="0"/>
          <w:sz w:val="24"/>
          <w:szCs w:val="24"/>
        </w:rPr>
      </w:pPr>
      <w:r>
        <w:rPr>
          <w:rFonts w:ascii="Times New Roman" w:hAnsi="Times New Roman" w:cs="Microsoft New Tai Lue"/>
          <w:bCs w:val="0"/>
          <w:sz w:val="24"/>
          <w:szCs w:val="24"/>
        </w:rPr>
        <w:br w:type="page"/>
      </w:r>
      <w:r>
        <w:rPr>
          <w:rFonts w:ascii="Times New Roman" w:hAnsi="Times New Roman" w:cs="Microsoft New Tai Lue"/>
          <w:bCs w:val="0"/>
          <w:sz w:val="24"/>
          <w:szCs w:val="24"/>
        </w:rPr>
        <w:t>具有履行合同所必需的设备和专业技术能力的相关证明材料或承诺函（提供承诺函原件）</w:t>
      </w:r>
      <w:bookmarkEnd w:id="314"/>
      <w:bookmarkEnd w:id="315"/>
      <w:bookmarkEnd w:id="316"/>
      <w:bookmarkEnd w:id="317"/>
    </w:p>
    <w:p w14:paraId="2590CD2C">
      <w:pPr>
        <w:adjustRightInd w:val="0"/>
        <w:spacing w:before="120" w:after="120" w:line="360" w:lineRule="auto"/>
        <w:ind w:firstLine="480"/>
        <w:jc w:val="center"/>
        <w:textAlignment w:val="baseline"/>
        <w:rPr>
          <w:rFonts w:cs="Microsoft New Tai Lue"/>
          <w:b/>
          <w:sz w:val="44"/>
          <w:szCs w:val="44"/>
        </w:rPr>
      </w:pPr>
    </w:p>
    <w:p w14:paraId="1D10259D">
      <w:pPr>
        <w:adjustRightInd w:val="0"/>
        <w:spacing w:before="120" w:after="120" w:line="360" w:lineRule="auto"/>
        <w:ind w:firstLine="480"/>
        <w:jc w:val="center"/>
        <w:textAlignment w:val="baseline"/>
        <w:rPr>
          <w:rFonts w:cs="Microsoft New Tai Lue"/>
        </w:rPr>
      </w:pPr>
      <w:r>
        <w:rPr>
          <w:rFonts w:cs="Microsoft New Tai Lue"/>
          <w:sz w:val="44"/>
          <w:szCs w:val="44"/>
        </w:rPr>
        <w:t>承 诺 函</w:t>
      </w:r>
    </w:p>
    <w:p w14:paraId="31363C5C">
      <w:pPr>
        <w:adjustRightInd w:val="0"/>
        <w:spacing w:before="120" w:after="120" w:line="360" w:lineRule="auto"/>
        <w:ind w:firstLine="480"/>
        <w:jc w:val="left"/>
        <w:textAlignment w:val="baseline"/>
        <w:rPr>
          <w:rFonts w:cs="Microsoft New Tai Lue"/>
        </w:rPr>
      </w:pPr>
      <w:r>
        <w:rPr>
          <w:rFonts w:cs="Microsoft New Tai Lue"/>
        </w:rPr>
        <w:t>我单位郑重承诺：我单位具备履行本项采购合同所必需的设备和专业技术能力</w:t>
      </w:r>
      <w:r>
        <w:rPr>
          <w:rFonts w:hint="eastAsia" w:cs="Microsoft New Tai Lue"/>
        </w:rPr>
        <w:t>。</w:t>
      </w:r>
    </w:p>
    <w:p w14:paraId="79B83EEF">
      <w:pPr>
        <w:adjustRightInd w:val="0"/>
        <w:spacing w:before="120" w:after="120" w:line="360" w:lineRule="auto"/>
        <w:ind w:firstLine="480"/>
        <w:jc w:val="left"/>
        <w:textAlignment w:val="baseline"/>
        <w:rPr>
          <w:rFonts w:cs="Microsoft New Tai Lue"/>
        </w:rPr>
      </w:pPr>
    </w:p>
    <w:p w14:paraId="302E8E69">
      <w:pPr>
        <w:pStyle w:val="16"/>
        <w:ind w:left="1260"/>
        <w:rPr>
          <w:rFonts w:ascii="Times New Roman"/>
        </w:rPr>
      </w:pPr>
    </w:p>
    <w:p w14:paraId="0FFD5E96"/>
    <w:p w14:paraId="3DD342CD">
      <w:pPr>
        <w:spacing w:line="360" w:lineRule="auto"/>
        <w:jc w:val="left"/>
        <w:rPr>
          <w:rStyle w:val="68"/>
          <w:rFonts w:eastAsia="仿宋"/>
          <w:sz w:val="24"/>
          <w:lang w:val="zh-CN"/>
        </w:rPr>
      </w:pPr>
      <w:r>
        <w:rPr>
          <w:rFonts w:eastAsia="仿宋"/>
          <w:sz w:val="24"/>
        </w:rPr>
        <w:t>投标单位</w:t>
      </w:r>
      <w:r>
        <w:rPr>
          <w:rStyle w:val="68"/>
          <w:rFonts w:eastAsia="仿宋"/>
          <w:sz w:val="24"/>
          <w:lang w:val="zh-CN"/>
        </w:rPr>
        <w:t>：</w:t>
      </w:r>
      <w:r>
        <w:rPr>
          <w:rStyle w:val="68"/>
          <w:rFonts w:eastAsia="仿宋"/>
          <w:sz w:val="24"/>
          <w:u w:val="single"/>
          <w:lang w:val="zh-CN"/>
        </w:rPr>
        <w:t xml:space="preserve">                                </w:t>
      </w:r>
      <w:r>
        <w:rPr>
          <w:rStyle w:val="68"/>
          <w:rFonts w:eastAsia="仿宋"/>
          <w:sz w:val="24"/>
          <w:lang w:val="zh-CN"/>
        </w:rPr>
        <w:t>（</w:t>
      </w:r>
      <w:r>
        <w:rPr>
          <w:rFonts w:eastAsia="仿宋"/>
          <w:sz w:val="24"/>
        </w:rPr>
        <w:t>加盖电子公章</w:t>
      </w:r>
      <w:r>
        <w:rPr>
          <w:rStyle w:val="68"/>
          <w:rFonts w:eastAsia="仿宋"/>
          <w:sz w:val="24"/>
          <w:lang w:val="zh-CN"/>
        </w:rPr>
        <w:t>）</w:t>
      </w:r>
    </w:p>
    <w:p w14:paraId="5EDDC9B1">
      <w:pPr>
        <w:spacing w:line="276" w:lineRule="auto"/>
        <w:ind w:firstLine="3780" w:firstLineChars="1800"/>
        <w:rPr>
          <w:rFonts w:cs="Microsoft New Tai Lue"/>
          <w:szCs w:val="21"/>
          <w:u w:val="single"/>
        </w:rPr>
      </w:pPr>
    </w:p>
    <w:p w14:paraId="437BEB7E">
      <w:pPr>
        <w:spacing w:line="276" w:lineRule="auto"/>
        <w:rPr>
          <w:rFonts w:cs="Microsoft New Tai Lue"/>
          <w:bCs/>
        </w:rPr>
      </w:pPr>
      <w:r>
        <w:rPr>
          <w:rFonts w:cs="Microsoft New Tai Lue"/>
          <w:bCs/>
        </w:rPr>
        <w:t>日期：______年</w:t>
      </w:r>
      <w:r>
        <w:rPr>
          <w:rFonts w:cs="Microsoft New Tai Lue"/>
          <w:bCs/>
          <w:u w:val="single"/>
        </w:rPr>
        <w:t xml:space="preserve">    </w:t>
      </w:r>
      <w:r>
        <w:rPr>
          <w:rFonts w:cs="Microsoft New Tai Lue"/>
          <w:bCs/>
        </w:rPr>
        <w:t>月</w:t>
      </w:r>
      <w:r>
        <w:rPr>
          <w:rFonts w:cs="Microsoft New Tai Lue"/>
          <w:bCs/>
          <w:u w:val="single"/>
        </w:rPr>
        <w:t xml:space="preserve">    </w:t>
      </w:r>
      <w:r>
        <w:rPr>
          <w:rFonts w:cs="Microsoft New Tai Lue"/>
          <w:bCs/>
        </w:rPr>
        <w:t>日</w:t>
      </w:r>
    </w:p>
    <w:p w14:paraId="71DBFCA8">
      <w:pPr>
        <w:pStyle w:val="62"/>
      </w:pPr>
    </w:p>
    <w:p w14:paraId="1D669291">
      <w:pPr>
        <w:pStyle w:val="32"/>
        <w:spacing w:line="240" w:lineRule="atLeast"/>
        <w:jc w:val="left"/>
        <w:outlineLvl w:val="9"/>
        <w:rPr>
          <w:rFonts w:ascii="Times New Roman" w:hAnsi="Times New Roman" w:cs="Microsoft New Tai Lue"/>
          <w:bCs w:val="0"/>
          <w:sz w:val="24"/>
          <w:szCs w:val="24"/>
          <w:u w:val="dotDash"/>
        </w:rPr>
      </w:pPr>
      <w:bookmarkStart w:id="318" w:name="_Toc103848591"/>
      <w:bookmarkStart w:id="319" w:name="_Toc107246287"/>
      <w:bookmarkStart w:id="320" w:name="_Toc104560906"/>
      <w:bookmarkStart w:id="321" w:name="_Toc102117323"/>
      <w:r>
        <w:rPr>
          <w:rFonts w:hint="eastAsia" w:ascii="Times New Roman" w:hAnsi="Times New Roman" w:cs="Microsoft New Tai Lue"/>
          <w:bCs w:val="0"/>
          <w:sz w:val="24"/>
          <w:szCs w:val="24"/>
          <w:u w:val="dotDash"/>
        </w:rPr>
        <w:t xml:space="preserve">                                                                               </w:t>
      </w:r>
    </w:p>
    <w:p w14:paraId="6C9FBA9F">
      <w:pPr>
        <w:pStyle w:val="32"/>
        <w:spacing w:line="240" w:lineRule="atLeast"/>
        <w:outlineLvl w:val="1"/>
        <w:rPr>
          <w:rFonts w:ascii="Times New Roman" w:hAnsi="Times New Roman" w:eastAsia="黑体" w:cs="Microsoft New Tai Lue"/>
          <w:b w:val="0"/>
        </w:rPr>
      </w:pPr>
      <w:r>
        <w:rPr>
          <w:rFonts w:ascii="Times New Roman" w:hAnsi="Times New Roman" w:cs="Microsoft New Tai Lue"/>
          <w:bCs w:val="0"/>
          <w:sz w:val="24"/>
          <w:szCs w:val="24"/>
        </w:rPr>
        <w:t>依法缴纳税收的相关材料</w:t>
      </w:r>
      <w:bookmarkEnd w:id="318"/>
      <w:bookmarkEnd w:id="319"/>
      <w:bookmarkEnd w:id="320"/>
      <w:bookmarkEnd w:id="321"/>
    </w:p>
    <w:p w14:paraId="6B93A3B2">
      <w:pPr>
        <w:spacing w:line="360" w:lineRule="auto"/>
        <w:jc w:val="center"/>
        <w:rPr>
          <w:rFonts w:cs="Microsoft New Tai Lue"/>
          <w:b/>
          <w:bCs/>
        </w:rPr>
      </w:pPr>
      <w:r>
        <w:rPr>
          <w:rFonts w:cs="Microsoft New Tai Lue"/>
          <w:b/>
          <w:bCs/>
        </w:rPr>
        <w:t>注：</w:t>
      </w:r>
      <w:r>
        <w:rPr>
          <w:rFonts w:hint="eastAsia" w:cs="Microsoft New Tai Lue"/>
          <w:b/>
          <w:bCs/>
        </w:rPr>
        <w:t>根据招标公告的要求提供</w:t>
      </w:r>
      <w:r>
        <w:rPr>
          <w:rFonts w:cs="Microsoft New Tai Lue"/>
          <w:b/>
          <w:bCs/>
        </w:rPr>
        <w:t>。</w:t>
      </w:r>
    </w:p>
    <w:p w14:paraId="57CCC23A">
      <w:pPr>
        <w:pStyle w:val="62"/>
      </w:pPr>
    </w:p>
    <w:p w14:paraId="3F66EDE6">
      <w:pPr>
        <w:pStyle w:val="32"/>
        <w:spacing w:line="240" w:lineRule="atLeast"/>
        <w:jc w:val="left"/>
        <w:outlineLvl w:val="9"/>
        <w:rPr>
          <w:rFonts w:ascii="Times New Roman" w:hAnsi="Times New Roman" w:cs="Microsoft New Tai Lue"/>
          <w:bCs w:val="0"/>
          <w:sz w:val="24"/>
          <w:szCs w:val="24"/>
          <w:u w:val="dotDash"/>
        </w:rPr>
      </w:pPr>
      <w:bookmarkStart w:id="322" w:name="_Toc102117324"/>
      <w:bookmarkStart w:id="323" w:name="_Toc107246288"/>
      <w:bookmarkStart w:id="324" w:name="_Toc104560907"/>
      <w:bookmarkStart w:id="325" w:name="_Toc103848592"/>
      <w:r>
        <w:rPr>
          <w:rFonts w:hint="eastAsia" w:ascii="Times New Roman" w:hAnsi="Times New Roman" w:cs="Microsoft New Tai Lue"/>
          <w:bCs w:val="0"/>
          <w:sz w:val="24"/>
          <w:szCs w:val="24"/>
          <w:u w:val="dotDash"/>
        </w:rPr>
        <w:t xml:space="preserve">                                                                               </w:t>
      </w:r>
    </w:p>
    <w:p w14:paraId="24DBD8DA">
      <w:pPr>
        <w:pStyle w:val="32"/>
        <w:spacing w:line="240" w:lineRule="atLeast"/>
        <w:outlineLvl w:val="1"/>
        <w:rPr>
          <w:rFonts w:ascii="Times New Roman" w:hAnsi="Times New Roman" w:cs="Microsoft New Tai Lue"/>
          <w:bCs w:val="0"/>
          <w:sz w:val="24"/>
          <w:szCs w:val="24"/>
        </w:rPr>
      </w:pPr>
      <w:r>
        <w:rPr>
          <w:rFonts w:ascii="Times New Roman" w:hAnsi="Times New Roman" w:cs="Microsoft New Tai Lue"/>
          <w:bCs w:val="0"/>
          <w:sz w:val="24"/>
          <w:szCs w:val="24"/>
        </w:rPr>
        <w:t>依法缴纳社会保障资金的相关材料</w:t>
      </w:r>
      <w:bookmarkEnd w:id="322"/>
      <w:bookmarkEnd w:id="323"/>
      <w:bookmarkEnd w:id="324"/>
      <w:bookmarkEnd w:id="325"/>
    </w:p>
    <w:p w14:paraId="4DD3D7AC">
      <w:pPr>
        <w:spacing w:line="360" w:lineRule="auto"/>
        <w:jc w:val="center"/>
        <w:rPr>
          <w:rFonts w:cs="Microsoft New Tai Lue"/>
          <w:b/>
          <w:bCs/>
        </w:rPr>
      </w:pPr>
      <w:r>
        <w:rPr>
          <w:rFonts w:cs="Microsoft New Tai Lue"/>
          <w:b/>
          <w:bCs/>
        </w:rPr>
        <w:t>注：</w:t>
      </w:r>
      <w:r>
        <w:rPr>
          <w:rFonts w:hint="eastAsia" w:cs="Microsoft New Tai Lue"/>
          <w:b/>
          <w:bCs/>
        </w:rPr>
        <w:t>根据招标公告的要求提供</w:t>
      </w:r>
      <w:r>
        <w:rPr>
          <w:rFonts w:cs="Microsoft New Tai Lue"/>
          <w:b/>
          <w:bCs/>
        </w:rPr>
        <w:t>。</w:t>
      </w:r>
    </w:p>
    <w:p w14:paraId="3945567F">
      <w:pPr>
        <w:spacing w:line="360" w:lineRule="auto"/>
        <w:rPr>
          <w:rFonts w:cs="Microsoft New Tai Lue"/>
          <w:b/>
          <w:bCs/>
        </w:rPr>
      </w:pPr>
    </w:p>
    <w:p w14:paraId="6A7225E9">
      <w:pPr>
        <w:pStyle w:val="32"/>
        <w:spacing w:line="240" w:lineRule="atLeast"/>
        <w:jc w:val="left"/>
        <w:outlineLvl w:val="9"/>
        <w:rPr>
          <w:rFonts w:ascii="Times New Roman" w:hAnsi="Times New Roman" w:cs="Microsoft New Tai Lue"/>
          <w:bCs w:val="0"/>
          <w:sz w:val="24"/>
          <w:szCs w:val="24"/>
          <w:u w:val="dotDash"/>
        </w:rPr>
      </w:pPr>
      <w:bookmarkStart w:id="326" w:name="_Toc103848594"/>
      <w:bookmarkStart w:id="327" w:name="_Toc104560909"/>
      <w:bookmarkStart w:id="328" w:name="_Toc107246289"/>
      <w:bookmarkStart w:id="329" w:name="_Toc102117325"/>
      <w:r>
        <w:rPr>
          <w:rFonts w:hint="eastAsia" w:ascii="Times New Roman" w:hAnsi="Times New Roman" w:cs="Microsoft New Tai Lue"/>
          <w:bCs w:val="0"/>
          <w:sz w:val="24"/>
          <w:szCs w:val="24"/>
          <w:u w:val="dotDash"/>
        </w:rPr>
        <w:t xml:space="preserve">                                                                               </w:t>
      </w:r>
    </w:p>
    <w:p w14:paraId="7FDC0A54">
      <w:pPr>
        <w:pStyle w:val="32"/>
        <w:spacing w:line="240" w:lineRule="atLeast"/>
        <w:outlineLvl w:val="1"/>
        <w:rPr>
          <w:rFonts w:ascii="Times New Roman" w:hAnsi="Times New Roman" w:cs="Microsoft New Tai Lue"/>
          <w:b w:val="0"/>
          <w:sz w:val="24"/>
        </w:rPr>
      </w:pPr>
      <w:r>
        <w:rPr>
          <w:rFonts w:ascii="Times New Roman" w:hAnsi="Times New Roman" w:cs="Microsoft New Tai Lue"/>
          <w:bCs w:val="0"/>
          <w:sz w:val="24"/>
          <w:szCs w:val="24"/>
        </w:rPr>
        <w:br w:type="page"/>
      </w:r>
      <w:r>
        <w:rPr>
          <w:rFonts w:ascii="Times New Roman" w:hAnsi="Times New Roman" w:cs="Microsoft New Tai Lue"/>
          <w:bCs w:val="0"/>
          <w:sz w:val="24"/>
          <w:szCs w:val="24"/>
        </w:rPr>
        <w:t>没有重大违法记录的书面声明</w:t>
      </w:r>
      <w:bookmarkEnd w:id="326"/>
      <w:bookmarkEnd w:id="327"/>
      <w:bookmarkEnd w:id="328"/>
      <w:bookmarkEnd w:id="329"/>
    </w:p>
    <w:p w14:paraId="44BB0F19">
      <w:pPr>
        <w:spacing w:line="360" w:lineRule="auto"/>
        <w:rPr>
          <w:rFonts w:cs="Microsoft New Tai Lue"/>
          <w:b/>
          <w:bCs/>
        </w:rPr>
      </w:pPr>
    </w:p>
    <w:p w14:paraId="77C4B5F6">
      <w:pPr>
        <w:spacing w:line="360" w:lineRule="auto"/>
        <w:rPr>
          <w:rFonts w:cs="Microsoft New Tai Lue"/>
          <w:b/>
          <w:bCs/>
        </w:rPr>
      </w:pPr>
      <w:r>
        <w:rPr>
          <w:rFonts w:cs="Microsoft New Tai Lue"/>
          <w:b/>
          <w:bCs/>
        </w:rPr>
        <w:t>注：参加政府采购活动前3年内在经营活动中没有重大违法记录的书面声明（提供声明函原件）。</w:t>
      </w:r>
    </w:p>
    <w:p w14:paraId="09D03257">
      <w:pPr>
        <w:adjustRightInd w:val="0"/>
        <w:snapToGrid w:val="0"/>
        <w:spacing w:line="360" w:lineRule="auto"/>
        <w:jc w:val="center"/>
        <w:rPr>
          <w:rFonts w:eastAsia="黑体" w:cs="Microsoft New Tai Lue"/>
          <w:b/>
          <w:sz w:val="32"/>
          <w:szCs w:val="32"/>
        </w:rPr>
      </w:pPr>
    </w:p>
    <w:p w14:paraId="160C1001">
      <w:pPr>
        <w:spacing w:line="360" w:lineRule="auto"/>
        <w:jc w:val="center"/>
        <w:rPr>
          <w:rFonts w:cs="Microsoft New Tai Lue"/>
          <w:bCs/>
          <w:sz w:val="44"/>
          <w:szCs w:val="44"/>
        </w:rPr>
      </w:pPr>
      <w:r>
        <w:rPr>
          <w:rFonts w:cs="Microsoft New Tai Lue"/>
          <w:bCs/>
          <w:sz w:val="44"/>
          <w:szCs w:val="44"/>
        </w:rPr>
        <w:t>声  明</w:t>
      </w:r>
    </w:p>
    <w:p w14:paraId="282C9019">
      <w:pPr>
        <w:rPr>
          <w:rFonts w:eastAsia="楷体_GB2312" w:cs="Microsoft New Tai Lue"/>
          <w:sz w:val="28"/>
          <w:szCs w:val="28"/>
        </w:rPr>
      </w:pPr>
    </w:p>
    <w:p w14:paraId="2529EFF9">
      <w:pPr>
        <w:spacing w:line="360" w:lineRule="auto"/>
        <w:rPr>
          <w:rFonts w:cs="Microsoft New Tai Lue"/>
          <w:bCs/>
        </w:rPr>
      </w:pPr>
      <w:r>
        <w:rPr>
          <w:rFonts w:cs="Microsoft New Tai Lue"/>
          <w:bCs/>
        </w:rPr>
        <w:tab/>
      </w:r>
      <w:r>
        <w:rPr>
          <w:rFonts w:cs="Microsoft New Tai Lue"/>
          <w:bCs/>
        </w:rPr>
        <w:t>我单位郑重声明：参加本次政府采购活动前 3 年内，我单位在经营活动中没有因违法经营受到刑事处罚或者责令停产停业、吊销许可证或者执照、较大数额罚款等行政处罚。</w:t>
      </w:r>
    </w:p>
    <w:p w14:paraId="077A793E">
      <w:pPr>
        <w:spacing w:line="360" w:lineRule="auto"/>
        <w:rPr>
          <w:rFonts w:cs="Microsoft New Tai Lue"/>
          <w:bCs/>
        </w:rPr>
      </w:pPr>
      <w:r>
        <w:rPr>
          <w:rFonts w:cs="Microsoft New Tai Lue"/>
          <w:bCs/>
        </w:rPr>
        <w:t xml:space="preserve">                                    </w:t>
      </w:r>
    </w:p>
    <w:p w14:paraId="747BB84B">
      <w:pPr>
        <w:spacing w:line="360" w:lineRule="auto"/>
        <w:rPr>
          <w:rFonts w:cs="Microsoft New Tai Lue"/>
          <w:bCs/>
        </w:rPr>
      </w:pPr>
      <w:r>
        <w:rPr>
          <w:rFonts w:cs="Microsoft New Tai Lue"/>
          <w:bCs/>
        </w:rPr>
        <w:t xml:space="preserve">  </w:t>
      </w:r>
    </w:p>
    <w:p w14:paraId="3108C5C4">
      <w:pPr>
        <w:spacing w:line="360" w:lineRule="auto"/>
        <w:jc w:val="left"/>
        <w:rPr>
          <w:rStyle w:val="68"/>
          <w:rFonts w:eastAsia="仿宋"/>
          <w:sz w:val="24"/>
          <w:lang w:val="zh-CN"/>
        </w:rPr>
      </w:pPr>
      <w:bookmarkStart w:id="330" w:name="_Toc104560910"/>
      <w:bookmarkStart w:id="331" w:name="_Toc107246290"/>
      <w:r>
        <w:rPr>
          <w:rFonts w:eastAsia="仿宋"/>
          <w:sz w:val="24"/>
        </w:rPr>
        <w:t>投标单位</w:t>
      </w:r>
      <w:r>
        <w:rPr>
          <w:rStyle w:val="68"/>
          <w:rFonts w:eastAsia="仿宋"/>
          <w:sz w:val="24"/>
          <w:lang w:val="zh-CN"/>
        </w:rPr>
        <w:t>：</w:t>
      </w:r>
      <w:r>
        <w:rPr>
          <w:rStyle w:val="68"/>
          <w:rFonts w:eastAsia="仿宋"/>
          <w:sz w:val="24"/>
          <w:u w:val="single"/>
          <w:lang w:val="zh-CN"/>
        </w:rPr>
        <w:t xml:space="preserve">                                </w:t>
      </w:r>
      <w:r>
        <w:rPr>
          <w:rStyle w:val="68"/>
          <w:rFonts w:eastAsia="仿宋"/>
          <w:sz w:val="24"/>
          <w:lang w:val="zh-CN"/>
        </w:rPr>
        <w:t>（</w:t>
      </w:r>
      <w:r>
        <w:rPr>
          <w:rFonts w:eastAsia="仿宋"/>
          <w:sz w:val="24"/>
        </w:rPr>
        <w:t>加盖电子公章</w:t>
      </w:r>
      <w:r>
        <w:rPr>
          <w:rStyle w:val="68"/>
          <w:rFonts w:eastAsia="仿宋"/>
          <w:sz w:val="24"/>
          <w:lang w:val="zh-CN"/>
        </w:rPr>
        <w:t>）</w:t>
      </w:r>
    </w:p>
    <w:p w14:paraId="05DF5ADC">
      <w:pPr>
        <w:spacing w:line="276" w:lineRule="auto"/>
        <w:ind w:firstLine="3780" w:firstLineChars="1800"/>
        <w:rPr>
          <w:rFonts w:cs="Microsoft New Tai Lue"/>
          <w:szCs w:val="21"/>
          <w:u w:val="single"/>
        </w:rPr>
      </w:pPr>
    </w:p>
    <w:p w14:paraId="7EAADDAD">
      <w:pPr>
        <w:spacing w:line="276" w:lineRule="auto"/>
        <w:rPr>
          <w:rFonts w:cs="Microsoft New Tai Lue"/>
          <w:bCs/>
        </w:rPr>
      </w:pPr>
      <w:r>
        <w:rPr>
          <w:rFonts w:cs="Microsoft New Tai Lue"/>
          <w:bCs/>
        </w:rPr>
        <w:t>日期：______年</w:t>
      </w:r>
      <w:r>
        <w:rPr>
          <w:rFonts w:cs="Microsoft New Tai Lue"/>
          <w:bCs/>
          <w:u w:val="single"/>
        </w:rPr>
        <w:t xml:space="preserve">    </w:t>
      </w:r>
      <w:r>
        <w:rPr>
          <w:rFonts w:cs="Microsoft New Tai Lue"/>
          <w:bCs/>
        </w:rPr>
        <w:t>月</w:t>
      </w:r>
      <w:r>
        <w:rPr>
          <w:rFonts w:cs="Microsoft New Tai Lue"/>
          <w:bCs/>
          <w:u w:val="single"/>
        </w:rPr>
        <w:t xml:space="preserve">    </w:t>
      </w:r>
      <w:r>
        <w:rPr>
          <w:rFonts w:cs="Microsoft New Tai Lue"/>
          <w:bCs/>
        </w:rPr>
        <w:t>日</w:t>
      </w:r>
    </w:p>
    <w:p w14:paraId="0912256A">
      <w:pPr>
        <w:pStyle w:val="32"/>
        <w:spacing w:line="240" w:lineRule="atLeast"/>
        <w:jc w:val="left"/>
        <w:outlineLvl w:val="9"/>
        <w:rPr>
          <w:rFonts w:ascii="Times New Roman" w:hAnsi="Times New Roman" w:cs="Microsoft New Tai Lue"/>
          <w:bCs w:val="0"/>
          <w:sz w:val="24"/>
          <w:szCs w:val="24"/>
          <w:u w:val="dotDash"/>
        </w:rPr>
      </w:pPr>
      <w:r>
        <w:rPr>
          <w:rFonts w:hint="eastAsia" w:ascii="Times New Roman" w:hAnsi="Times New Roman" w:cs="Microsoft New Tai Lue"/>
          <w:bCs w:val="0"/>
          <w:sz w:val="24"/>
          <w:szCs w:val="24"/>
          <w:u w:val="dotDash"/>
        </w:rPr>
        <w:t xml:space="preserve">                                                                               </w:t>
      </w:r>
    </w:p>
    <w:p w14:paraId="3DCE8442"/>
    <w:p w14:paraId="0067F0E8">
      <w:pPr>
        <w:pStyle w:val="32"/>
        <w:spacing w:line="240" w:lineRule="atLeast"/>
        <w:outlineLvl w:val="1"/>
        <w:rPr>
          <w:rFonts w:ascii="Times New Roman" w:hAnsi="Times New Roman"/>
          <w:b w:val="0"/>
          <w:sz w:val="24"/>
          <w:szCs w:val="24"/>
        </w:rPr>
      </w:pPr>
      <w:r>
        <w:rPr>
          <w:rFonts w:hint="eastAsia" w:ascii="Times New Roman" w:hAnsi="Times New Roman" w:cs="Microsoft New Tai Lue"/>
          <w:bCs w:val="0"/>
          <w:sz w:val="24"/>
          <w:szCs w:val="24"/>
        </w:rPr>
        <w:br w:type="page"/>
      </w:r>
      <w:r>
        <w:rPr>
          <w:rFonts w:hint="eastAsia" w:ascii="Times New Roman" w:hAnsi="Times New Roman" w:cs="Microsoft New Tai Lue"/>
          <w:bCs w:val="0"/>
          <w:sz w:val="24"/>
          <w:szCs w:val="24"/>
        </w:rPr>
        <w:t>无不良信用记录承诺函（投标人自行查询适用）</w:t>
      </w:r>
      <w:bookmarkEnd w:id="330"/>
      <w:bookmarkEnd w:id="331"/>
    </w:p>
    <w:p w14:paraId="0F412DB5">
      <w:pPr>
        <w:pStyle w:val="82"/>
        <w:spacing w:line="480" w:lineRule="auto"/>
        <w:ind w:firstLine="420"/>
        <w:rPr>
          <w:rFonts w:ascii="Times New Roman" w:hAnsi="Times New Roman"/>
          <w:sz w:val="21"/>
          <w:szCs w:val="21"/>
        </w:rPr>
      </w:pPr>
      <w:r>
        <w:rPr>
          <w:rFonts w:hint="eastAsia" w:ascii="Times New Roman" w:hAnsi="Times New Roman"/>
          <w:sz w:val="21"/>
          <w:szCs w:val="21"/>
        </w:rPr>
        <w:t>本单位郑重承诺，我单位无以下不良信用记录情形：</w:t>
      </w:r>
    </w:p>
    <w:p w14:paraId="0ACBA22A">
      <w:pPr>
        <w:pStyle w:val="82"/>
        <w:spacing w:line="480" w:lineRule="auto"/>
        <w:ind w:firstLine="420"/>
        <w:rPr>
          <w:rFonts w:ascii="Times New Roman" w:hAnsi="Times New Roman"/>
          <w:sz w:val="21"/>
          <w:szCs w:val="21"/>
        </w:rPr>
      </w:pPr>
      <w:r>
        <w:rPr>
          <w:rFonts w:ascii="Times New Roman" w:hAnsi="Times New Roman"/>
          <w:sz w:val="21"/>
          <w:szCs w:val="21"/>
        </w:rPr>
        <w:t>1.</w:t>
      </w:r>
      <w:r>
        <w:rPr>
          <w:rFonts w:hint="eastAsia" w:ascii="Times New Roman" w:hAnsi="Times New Roman"/>
          <w:sz w:val="21"/>
          <w:szCs w:val="21"/>
        </w:rPr>
        <w:t>被人民法院列入失信被执行人；</w:t>
      </w:r>
    </w:p>
    <w:p w14:paraId="06494D4E">
      <w:pPr>
        <w:pStyle w:val="82"/>
        <w:spacing w:line="480" w:lineRule="auto"/>
        <w:ind w:firstLine="420"/>
        <w:rPr>
          <w:rFonts w:ascii="Times New Roman" w:hAnsi="Times New Roman"/>
          <w:sz w:val="21"/>
          <w:szCs w:val="21"/>
        </w:rPr>
      </w:pPr>
      <w:r>
        <w:rPr>
          <w:rFonts w:ascii="Times New Roman" w:hAnsi="Times New Roman"/>
          <w:sz w:val="21"/>
          <w:szCs w:val="21"/>
        </w:rPr>
        <w:t>2.</w:t>
      </w:r>
      <w:r>
        <w:rPr>
          <w:rFonts w:hint="eastAsia" w:ascii="Times New Roman" w:hAnsi="Times New Roman"/>
          <w:sz w:val="21"/>
          <w:szCs w:val="21"/>
        </w:rPr>
        <w:t>被税务部门列入重大税收违法失信主体；</w:t>
      </w:r>
    </w:p>
    <w:p w14:paraId="18DB1923">
      <w:pPr>
        <w:pStyle w:val="82"/>
        <w:spacing w:line="480" w:lineRule="auto"/>
        <w:ind w:firstLine="420"/>
        <w:rPr>
          <w:rFonts w:ascii="Times New Roman" w:hAnsi="Times New Roman"/>
          <w:sz w:val="21"/>
          <w:szCs w:val="21"/>
        </w:rPr>
      </w:pPr>
      <w:r>
        <w:rPr>
          <w:rFonts w:ascii="Times New Roman" w:hAnsi="Times New Roman"/>
          <w:sz w:val="21"/>
          <w:szCs w:val="21"/>
        </w:rPr>
        <w:t>3.</w:t>
      </w:r>
      <w:r>
        <w:rPr>
          <w:rFonts w:hint="eastAsia" w:ascii="Times New Roman" w:hAnsi="Times New Roman"/>
          <w:sz w:val="21"/>
          <w:szCs w:val="21"/>
        </w:rPr>
        <w:t>被政府采购监管部门列入政府采购严重违法失信行为记录名单；</w:t>
      </w:r>
    </w:p>
    <w:p w14:paraId="7BDCA81B">
      <w:pPr>
        <w:pStyle w:val="82"/>
        <w:spacing w:line="480" w:lineRule="auto"/>
        <w:ind w:firstLine="420"/>
        <w:rPr>
          <w:rFonts w:ascii="Times New Roman" w:hAnsi="Times New Roman"/>
          <w:sz w:val="21"/>
          <w:szCs w:val="21"/>
        </w:rPr>
      </w:pPr>
      <w:r>
        <w:rPr>
          <w:rFonts w:ascii="Times New Roman" w:hAnsi="Times New Roman"/>
          <w:sz w:val="21"/>
          <w:szCs w:val="21"/>
        </w:rPr>
        <w:t>4.</w:t>
      </w:r>
      <w:r>
        <w:rPr>
          <w:rFonts w:hint="eastAsia" w:ascii="Times New Roman" w:hAnsi="Times New Roman"/>
          <w:sz w:val="21"/>
          <w:szCs w:val="21"/>
        </w:rPr>
        <w:t>不符合《中华人民共和国政府采购法》第二十二条规定的条件。</w:t>
      </w:r>
    </w:p>
    <w:p w14:paraId="388964A1">
      <w:pPr>
        <w:pStyle w:val="82"/>
        <w:spacing w:line="480" w:lineRule="auto"/>
        <w:ind w:firstLine="420"/>
        <w:rPr>
          <w:rFonts w:ascii="Times New Roman" w:hAnsi="Times New Roman"/>
          <w:sz w:val="21"/>
          <w:szCs w:val="21"/>
        </w:rPr>
      </w:pPr>
      <w:r>
        <w:rPr>
          <w:rFonts w:hint="eastAsia" w:ascii="Times New Roman" w:hAnsi="Times New Roman"/>
          <w:sz w:val="21"/>
          <w:szCs w:val="21"/>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7A2C7420">
      <w:pPr>
        <w:pStyle w:val="82"/>
        <w:ind w:firstLine="400"/>
        <w:rPr>
          <w:rFonts w:ascii="Times New Roman" w:hAnsi="Times New Roman" w:eastAsia="等线"/>
        </w:rPr>
      </w:pPr>
    </w:p>
    <w:p w14:paraId="17A53F0A">
      <w:pPr>
        <w:pStyle w:val="82"/>
        <w:ind w:firstLine="400"/>
        <w:rPr>
          <w:rFonts w:ascii="Times New Roman" w:hAnsi="Times New Roman" w:eastAsia="等线"/>
        </w:rPr>
      </w:pPr>
    </w:p>
    <w:p w14:paraId="60774E9E">
      <w:pPr>
        <w:spacing w:line="360" w:lineRule="auto"/>
        <w:jc w:val="left"/>
        <w:rPr>
          <w:rStyle w:val="68"/>
          <w:rFonts w:eastAsia="仿宋"/>
          <w:sz w:val="24"/>
          <w:lang w:val="zh-CN"/>
        </w:rPr>
      </w:pPr>
      <w:bookmarkStart w:id="332" w:name="_Toc102117326"/>
      <w:bookmarkStart w:id="333" w:name="_Toc104560911"/>
      <w:bookmarkStart w:id="334" w:name="_Toc107246291"/>
      <w:bookmarkStart w:id="335" w:name="_Toc103848596"/>
      <w:r>
        <w:rPr>
          <w:rFonts w:eastAsia="仿宋"/>
          <w:sz w:val="24"/>
        </w:rPr>
        <w:t>投标单位</w:t>
      </w:r>
      <w:r>
        <w:rPr>
          <w:rStyle w:val="68"/>
          <w:rFonts w:eastAsia="仿宋"/>
          <w:sz w:val="24"/>
          <w:lang w:val="zh-CN"/>
        </w:rPr>
        <w:t>：</w:t>
      </w:r>
      <w:r>
        <w:rPr>
          <w:rStyle w:val="68"/>
          <w:rFonts w:eastAsia="仿宋"/>
          <w:sz w:val="24"/>
          <w:u w:val="single"/>
          <w:lang w:val="zh-CN"/>
        </w:rPr>
        <w:t xml:space="preserve">                                </w:t>
      </w:r>
      <w:r>
        <w:rPr>
          <w:rStyle w:val="68"/>
          <w:rFonts w:eastAsia="仿宋"/>
          <w:sz w:val="24"/>
          <w:lang w:val="zh-CN"/>
        </w:rPr>
        <w:t>（</w:t>
      </w:r>
      <w:r>
        <w:rPr>
          <w:rFonts w:eastAsia="仿宋"/>
          <w:sz w:val="24"/>
        </w:rPr>
        <w:t>加盖电子公章</w:t>
      </w:r>
      <w:r>
        <w:rPr>
          <w:rStyle w:val="68"/>
          <w:rFonts w:eastAsia="仿宋"/>
          <w:sz w:val="24"/>
          <w:lang w:val="zh-CN"/>
        </w:rPr>
        <w:t>）</w:t>
      </w:r>
    </w:p>
    <w:p w14:paraId="113F9154">
      <w:pPr>
        <w:spacing w:line="276" w:lineRule="auto"/>
        <w:ind w:firstLine="3780" w:firstLineChars="1800"/>
        <w:rPr>
          <w:rFonts w:cs="Microsoft New Tai Lue"/>
          <w:szCs w:val="21"/>
          <w:u w:val="single"/>
        </w:rPr>
      </w:pPr>
    </w:p>
    <w:p w14:paraId="7279CB7E">
      <w:pPr>
        <w:spacing w:line="276" w:lineRule="auto"/>
        <w:rPr>
          <w:rFonts w:cs="Microsoft New Tai Lue"/>
          <w:bCs/>
        </w:rPr>
      </w:pPr>
      <w:r>
        <w:rPr>
          <w:rFonts w:cs="Microsoft New Tai Lue"/>
          <w:bCs/>
        </w:rPr>
        <w:t>日期：______年</w:t>
      </w:r>
      <w:r>
        <w:rPr>
          <w:rFonts w:cs="Microsoft New Tai Lue"/>
          <w:bCs/>
          <w:u w:val="single"/>
        </w:rPr>
        <w:t xml:space="preserve">    </w:t>
      </w:r>
      <w:r>
        <w:rPr>
          <w:rFonts w:cs="Microsoft New Tai Lue"/>
          <w:bCs/>
        </w:rPr>
        <w:t>月</w:t>
      </w:r>
      <w:r>
        <w:rPr>
          <w:rFonts w:cs="Microsoft New Tai Lue"/>
          <w:bCs/>
          <w:u w:val="single"/>
        </w:rPr>
        <w:t xml:space="preserve">    </w:t>
      </w:r>
      <w:r>
        <w:rPr>
          <w:rFonts w:cs="Microsoft New Tai Lue"/>
          <w:bCs/>
        </w:rPr>
        <w:t>日</w:t>
      </w:r>
    </w:p>
    <w:p w14:paraId="4295F21A">
      <w:pPr>
        <w:pStyle w:val="32"/>
        <w:spacing w:line="240" w:lineRule="atLeast"/>
        <w:jc w:val="left"/>
        <w:outlineLvl w:val="9"/>
        <w:rPr>
          <w:rFonts w:ascii="Times New Roman" w:hAnsi="Times New Roman" w:cs="Microsoft New Tai Lue"/>
          <w:bCs w:val="0"/>
          <w:sz w:val="24"/>
          <w:szCs w:val="24"/>
          <w:u w:val="dotDash"/>
        </w:rPr>
      </w:pPr>
      <w:r>
        <w:rPr>
          <w:rFonts w:hint="eastAsia" w:ascii="Times New Roman" w:hAnsi="Times New Roman" w:cs="Microsoft New Tai Lue"/>
          <w:bCs w:val="0"/>
          <w:sz w:val="24"/>
          <w:szCs w:val="24"/>
          <w:u w:val="dotDash"/>
        </w:rPr>
        <w:t xml:space="preserve">                                                                               </w:t>
      </w:r>
    </w:p>
    <w:bookmarkEnd w:id="332"/>
    <w:p w14:paraId="2A71610E">
      <w:pPr>
        <w:pStyle w:val="32"/>
        <w:spacing w:before="0"/>
        <w:outlineLvl w:val="1"/>
        <w:rPr>
          <w:rFonts w:ascii="Times New Roman" w:hAnsi="Times New Roman" w:cs="Microsoft New Tai Lue"/>
          <w:bCs w:val="0"/>
          <w:sz w:val="24"/>
          <w:szCs w:val="24"/>
        </w:rPr>
      </w:pPr>
      <w:r>
        <w:rPr>
          <w:rFonts w:ascii="Times New Roman" w:hAnsi="Times New Roman" w:cs="Microsoft New Tai Lue"/>
          <w:bCs w:val="0"/>
          <w:sz w:val="24"/>
          <w:szCs w:val="24"/>
        </w:rPr>
        <w:t>招标文件要求的其它实质性资格资信证明文件</w:t>
      </w:r>
      <w:bookmarkEnd w:id="333"/>
      <w:bookmarkEnd w:id="334"/>
    </w:p>
    <w:p w14:paraId="437729E3">
      <w:pPr>
        <w:pStyle w:val="16"/>
        <w:ind w:left="0" w:leftChars="0"/>
        <w:rPr>
          <w:rFonts w:ascii="Times New Roman"/>
        </w:rPr>
      </w:pPr>
    </w:p>
    <w:p w14:paraId="1B6A0CFD"/>
    <w:p w14:paraId="0A32CA6B">
      <w:pPr>
        <w:pStyle w:val="62"/>
      </w:pPr>
    </w:p>
    <w:p w14:paraId="798AA357">
      <w:pPr>
        <w:pStyle w:val="62"/>
      </w:pPr>
    </w:p>
    <w:bookmarkEnd w:id="335"/>
    <w:p w14:paraId="5D56986B">
      <w:pPr>
        <w:pStyle w:val="32"/>
        <w:spacing w:line="240" w:lineRule="atLeast"/>
        <w:jc w:val="left"/>
        <w:outlineLvl w:val="9"/>
        <w:rPr>
          <w:rFonts w:ascii="Times New Roman" w:hAnsi="Times New Roman" w:cs="Microsoft New Tai Lue"/>
          <w:bCs w:val="0"/>
          <w:sz w:val="24"/>
          <w:szCs w:val="24"/>
          <w:u w:val="dotDash"/>
        </w:rPr>
      </w:pPr>
      <w:r>
        <w:rPr>
          <w:rFonts w:hint="eastAsia" w:ascii="Times New Roman" w:hAnsi="Times New Roman" w:cs="Microsoft New Tai Lue"/>
          <w:bCs w:val="0"/>
          <w:sz w:val="24"/>
          <w:szCs w:val="24"/>
          <w:u w:val="dotDash"/>
        </w:rPr>
        <w:t xml:space="preserve">                                                                               </w:t>
      </w:r>
    </w:p>
    <w:p w14:paraId="1D75A486">
      <w:pPr>
        <w:spacing w:line="276" w:lineRule="auto"/>
        <w:jc w:val="left"/>
        <w:rPr>
          <w:rFonts w:cs="Microsoft New Tai Lue"/>
          <w:bCs/>
        </w:rPr>
      </w:pPr>
      <w:r>
        <w:rPr>
          <w:rFonts w:cs="Microsoft New Tai Lue"/>
        </w:rPr>
        <w:br w:type="page"/>
      </w:r>
    </w:p>
    <w:p w14:paraId="0B6FD761">
      <w:pPr>
        <w:widowControl/>
        <w:shd w:val="clear" w:color="auto" w:fill="FFFFFF"/>
        <w:spacing w:line="360" w:lineRule="auto"/>
        <w:jc w:val="left"/>
        <w:outlineLvl w:val="1"/>
        <w:rPr>
          <w:rStyle w:val="44"/>
        </w:rPr>
      </w:pPr>
      <w:bookmarkStart w:id="336" w:name="_Toc28183"/>
      <w:r>
        <w:rPr>
          <w:rFonts w:eastAsia="仿宋"/>
          <w:b/>
          <w:bCs/>
          <w:sz w:val="24"/>
        </w:rPr>
        <w:t>三、</w:t>
      </w:r>
      <w:r>
        <w:rPr>
          <w:rStyle w:val="44"/>
          <w:szCs w:val="24"/>
        </w:rPr>
        <w:t>综合评审评分项</w:t>
      </w:r>
      <w:bookmarkEnd w:id="336"/>
    </w:p>
    <w:p w14:paraId="37BCF4F0">
      <w:pPr>
        <w:spacing w:line="360" w:lineRule="auto"/>
        <w:rPr>
          <w:rStyle w:val="44"/>
        </w:rPr>
      </w:pPr>
      <w:bookmarkStart w:id="337" w:name="_Toc11187"/>
      <w:bookmarkStart w:id="338" w:name="_Toc2438"/>
      <w:bookmarkStart w:id="339" w:name="_Toc30321"/>
      <w:bookmarkStart w:id="340" w:name="_Toc24265"/>
      <w:bookmarkStart w:id="341" w:name="_Toc5779"/>
      <w:bookmarkStart w:id="342" w:name="_Toc32704"/>
      <w:bookmarkStart w:id="343" w:name="_Toc27588"/>
      <w:bookmarkStart w:id="344" w:name="_Toc23988"/>
      <w:r>
        <w:rPr>
          <w:rStyle w:val="44"/>
        </w:rPr>
        <w:t>（注：详见第三章 评标标准。）</w:t>
      </w:r>
      <w:bookmarkEnd w:id="337"/>
      <w:bookmarkEnd w:id="338"/>
      <w:bookmarkEnd w:id="339"/>
      <w:bookmarkEnd w:id="340"/>
      <w:bookmarkEnd w:id="341"/>
      <w:bookmarkEnd w:id="342"/>
      <w:bookmarkEnd w:id="343"/>
      <w:bookmarkEnd w:id="344"/>
    </w:p>
    <w:p w14:paraId="26CECDC5"/>
    <w:p w14:paraId="301F6DA6">
      <w:pPr>
        <w:pStyle w:val="32"/>
        <w:spacing w:before="0"/>
        <w:outlineLvl w:val="1"/>
        <w:rPr>
          <w:rFonts w:ascii="Times New Roman" w:hAnsi="Times New Roman" w:cs="Microsoft New Tai Lue"/>
          <w:bCs w:val="0"/>
          <w:sz w:val="24"/>
          <w:szCs w:val="24"/>
        </w:rPr>
      </w:pPr>
      <w:bookmarkStart w:id="345" w:name="_Toc104560917"/>
      <w:bookmarkStart w:id="346" w:name="_Toc107246300"/>
      <w:bookmarkStart w:id="347" w:name="_Toc103848600"/>
      <w:r>
        <w:rPr>
          <w:rFonts w:ascii="Times New Roman" w:hAnsi="Times New Roman" w:cs="Microsoft New Tai Lue"/>
          <w:bCs w:val="0"/>
          <w:sz w:val="24"/>
          <w:szCs w:val="24"/>
        </w:rPr>
        <w:t>（1）技术方案或服务方案</w:t>
      </w:r>
      <w:bookmarkEnd w:id="345"/>
      <w:bookmarkEnd w:id="346"/>
      <w:bookmarkEnd w:id="347"/>
    </w:p>
    <w:p w14:paraId="4DF2E738">
      <w:pPr>
        <w:pStyle w:val="32"/>
        <w:spacing w:line="240" w:lineRule="atLeast"/>
        <w:jc w:val="left"/>
        <w:outlineLvl w:val="9"/>
        <w:rPr>
          <w:rFonts w:ascii="Times New Roman" w:hAnsi="Times New Roman" w:cs="Microsoft New Tai Lue"/>
          <w:bCs w:val="0"/>
          <w:sz w:val="24"/>
          <w:szCs w:val="24"/>
          <w:u w:val="dotDash"/>
        </w:rPr>
      </w:pPr>
      <w:bookmarkStart w:id="348" w:name="_Toc107246301"/>
      <w:bookmarkStart w:id="349" w:name="_Toc103848601"/>
      <w:bookmarkStart w:id="350" w:name="_Toc104560918"/>
      <w:r>
        <w:rPr>
          <w:rFonts w:hint="eastAsia" w:ascii="Times New Roman" w:hAnsi="Times New Roman" w:cs="Microsoft New Tai Lue"/>
          <w:bCs w:val="0"/>
          <w:sz w:val="24"/>
          <w:szCs w:val="24"/>
          <w:u w:val="dotDash"/>
        </w:rPr>
        <w:t xml:space="preserve">                                                                               </w:t>
      </w:r>
    </w:p>
    <w:p w14:paraId="3C42659A"/>
    <w:bookmarkEnd w:id="348"/>
    <w:bookmarkEnd w:id="349"/>
    <w:bookmarkEnd w:id="350"/>
    <w:p w14:paraId="6E049C50">
      <w:pPr>
        <w:pStyle w:val="32"/>
        <w:spacing w:before="0"/>
        <w:outlineLvl w:val="1"/>
        <w:rPr>
          <w:rFonts w:ascii="Times New Roman" w:hAnsi="Times New Roman" w:cs="Microsoft New Tai Lue"/>
        </w:rPr>
      </w:pPr>
      <w:bookmarkStart w:id="351" w:name="_Toc104560919"/>
      <w:bookmarkStart w:id="352" w:name="_Toc103848602"/>
      <w:bookmarkStart w:id="353" w:name="_Toc107246302"/>
      <w:r>
        <w:rPr>
          <w:rFonts w:ascii="Times New Roman" w:hAnsi="Times New Roman" w:cs="Microsoft New Tai Lue"/>
          <w:bCs w:val="0"/>
          <w:sz w:val="24"/>
          <w:szCs w:val="24"/>
        </w:rPr>
        <w:t>（3）投标人售后服务承诺</w:t>
      </w:r>
      <w:bookmarkEnd w:id="351"/>
      <w:bookmarkEnd w:id="352"/>
      <w:r>
        <w:rPr>
          <w:rFonts w:hint="eastAsia" w:ascii="Times New Roman" w:hAnsi="Times New Roman" w:cs="Microsoft New Tai Lue"/>
          <w:bCs w:val="0"/>
          <w:sz w:val="24"/>
          <w:szCs w:val="24"/>
        </w:rPr>
        <w:t>（如需）</w:t>
      </w:r>
      <w:bookmarkEnd w:id="353"/>
    </w:p>
    <w:p w14:paraId="4F1C971A">
      <w:pPr>
        <w:pStyle w:val="32"/>
        <w:spacing w:line="240" w:lineRule="atLeast"/>
        <w:jc w:val="left"/>
        <w:outlineLvl w:val="9"/>
        <w:rPr>
          <w:rFonts w:ascii="Times New Roman" w:hAnsi="Times New Roman" w:cs="Microsoft New Tai Lue"/>
          <w:bCs w:val="0"/>
          <w:sz w:val="24"/>
          <w:szCs w:val="24"/>
          <w:u w:val="dotDash"/>
        </w:rPr>
      </w:pPr>
    </w:p>
    <w:p w14:paraId="47C92E87">
      <w:pPr>
        <w:pStyle w:val="32"/>
        <w:spacing w:line="240" w:lineRule="atLeast"/>
        <w:jc w:val="left"/>
        <w:outlineLvl w:val="9"/>
        <w:rPr>
          <w:rFonts w:ascii="Times New Roman" w:hAnsi="Times New Roman" w:cs="Microsoft New Tai Lue"/>
          <w:bCs w:val="0"/>
          <w:sz w:val="24"/>
          <w:szCs w:val="24"/>
          <w:u w:val="dotDash"/>
        </w:rPr>
      </w:pPr>
      <w:bookmarkStart w:id="354" w:name="_Toc107246303"/>
      <w:bookmarkStart w:id="355" w:name="_Toc103848603"/>
      <w:bookmarkStart w:id="356" w:name="_Toc104560920"/>
      <w:r>
        <w:rPr>
          <w:rFonts w:hint="eastAsia" w:ascii="Times New Roman" w:hAnsi="Times New Roman" w:cs="Microsoft New Tai Lue"/>
          <w:bCs w:val="0"/>
          <w:sz w:val="24"/>
          <w:szCs w:val="24"/>
          <w:u w:val="dotDash"/>
        </w:rPr>
        <w:t xml:space="preserve">                                                                               </w:t>
      </w:r>
    </w:p>
    <w:p w14:paraId="35387863"/>
    <w:p w14:paraId="06E44337">
      <w:pPr>
        <w:pStyle w:val="32"/>
        <w:spacing w:before="0"/>
        <w:outlineLvl w:val="1"/>
        <w:rPr>
          <w:rFonts w:ascii="宋体" w:hAnsi="宋体" w:cs="Microsoft New Tai Lue"/>
          <w:bCs w:val="0"/>
          <w:sz w:val="24"/>
          <w:szCs w:val="24"/>
        </w:rPr>
      </w:pPr>
      <w:r>
        <w:rPr>
          <w:rFonts w:ascii="Times New Roman" w:hAnsi="Times New Roman" w:cs="Microsoft New Tai Lue"/>
          <w:bCs w:val="0"/>
          <w:sz w:val="24"/>
          <w:szCs w:val="24"/>
        </w:rPr>
        <w:t>（4）</w:t>
      </w:r>
      <w:bookmarkEnd w:id="354"/>
      <w:bookmarkEnd w:id="355"/>
      <w:bookmarkEnd w:id="356"/>
      <w:r>
        <w:rPr>
          <w:rFonts w:hint="eastAsia" w:ascii="宋体" w:hAnsi="宋体" w:cs="Microsoft New Tai Lue"/>
          <w:bCs w:val="0"/>
          <w:sz w:val="24"/>
          <w:szCs w:val="24"/>
        </w:rPr>
        <w:t>用于本项目人员表（如需）</w:t>
      </w:r>
    </w:p>
    <w:p w14:paraId="71DF4926">
      <w:pPr>
        <w:jc w:val="center"/>
        <w:rPr>
          <w:b/>
          <w:bCs/>
        </w:rPr>
      </w:pPr>
      <w:r>
        <w:rPr>
          <w:rFonts w:hint="eastAsia" w:ascii="宋体" w:hAnsi="宋体" w:cs="宋体"/>
          <w:b/>
          <w:bCs/>
        </w:rPr>
        <w:t>4.1项目团队成员明细表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320"/>
        <w:gridCol w:w="1189"/>
        <w:gridCol w:w="907"/>
        <w:gridCol w:w="753"/>
        <w:gridCol w:w="774"/>
        <w:gridCol w:w="720"/>
        <w:gridCol w:w="720"/>
        <w:gridCol w:w="720"/>
        <w:gridCol w:w="982"/>
      </w:tblGrid>
      <w:tr w14:paraId="3904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36" w:type="dxa"/>
            <w:vAlign w:val="center"/>
          </w:tcPr>
          <w:p w14:paraId="0D1FD9E4">
            <w:pPr>
              <w:jc w:val="center"/>
              <w:rPr>
                <w:rFonts w:ascii="宋体" w:hAnsi="宋体" w:cs="宋体"/>
              </w:rPr>
            </w:pPr>
            <w:r>
              <w:rPr>
                <w:rFonts w:hint="eastAsia" w:ascii="宋体" w:hAnsi="宋体" w:cs="宋体"/>
              </w:rPr>
              <w:t>序号</w:t>
            </w:r>
          </w:p>
        </w:tc>
        <w:tc>
          <w:tcPr>
            <w:tcW w:w="1320" w:type="dxa"/>
            <w:vAlign w:val="center"/>
          </w:tcPr>
          <w:p w14:paraId="0711415C">
            <w:pPr>
              <w:jc w:val="center"/>
              <w:rPr>
                <w:rFonts w:ascii="宋体" w:hAnsi="宋体" w:cs="宋体"/>
              </w:rPr>
            </w:pPr>
            <w:r>
              <w:rPr>
                <w:rFonts w:hint="eastAsia" w:ascii="宋体" w:hAnsi="宋体" w:cs="宋体"/>
              </w:rPr>
              <w:t>在本项目中拟任岗位</w:t>
            </w:r>
          </w:p>
        </w:tc>
        <w:tc>
          <w:tcPr>
            <w:tcW w:w="1189" w:type="dxa"/>
            <w:vAlign w:val="center"/>
          </w:tcPr>
          <w:p w14:paraId="7B7D7E12">
            <w:pPr>
              <w:jc w:val="center"/>
              <w:rPr>
                <w:rFonts w:ascii="宋体" w:hAnsi="宋体" w:cs="宋体"/>
              </w:rPr>
            </w:pPr>
            <w:r>
              <w:rPr>
                <w:rFonts w:hint="eastAsia" w:ascii="宋体" w:hAnsi="宋体" w:cs="宋体"/>
              </w:rPr>
              <w:t>是否为主要成员</w:t>
            </w:r>
          </w:p>
        </w:tc>
        <w:tc>
          <w:tcPr>
            <w:tcW w:w="907" w:type="dxa"/>
            <w:vAlign w:val="center"/>
          </w:tcPr>
          <w:p w14:paraId="4A805C62">
            <w:pPr>
              <w:jc w:val="center"/>
              <w:rPr>
                <w:rFonts w:ascii="宋体" w:hAnsi="宋体" w:cs="宋体"/>
              </w:rPr>
            </w:pPr>
            <w:r>
              <w:rPr>
                <w:rFonts w:hint="eastAsia" w:ascii="宋体" w:hAnsi="宋体" w:cs="宋体"/>
              </w:rPr>
              <w:t>姓名</w:t>
            </w:r>
          </w:p>
        </w:tc>
        <w:tc>
          <w:tcPr>
            <w:tcW w:w="753" w:type="dxa"/>
            <w:vAlign w:val="center"/>
          </w:tcPr>
          <w:p w14:paraId="4564C56B">
            <w:pPr>
              <w:jc w:val="center"/>
              <w:rPr>
                <w:rFonts w:ascii="宋体" w:hAnsi="宋体" w:cs="宋体"/>
              </w:rPr>
            </w:pPr>
            <w:r>
              <w:rPr>
                <w:rFonts w:hint="eastAsia" w:ascii="宋体" w:hAnsi="宋体" w:cs="宋体"/>
              </w:rPr>
              <w:t>性别</w:t>
            </w:r>
          </w:p>
        </w:tc>
        <w:tc>
          <w:tcPr>
            <w:tcW w:w="774" w:type="dxa"/>
            <w:vAlign w:val="center"/>
          </w:tcPr>
          <w:p w14:paraId="5CD17323">
            <w:pPr>
              <w:jc w:val="center"/>
              <w:rPr>
                <w:rFonts w:ascii="宋体" w:hAnsi="宋体" w:cs="宋体"/>
              </w:rPr>
            </w:pPr>
            <w:r>
              <w:rPr>
                <w:rFonts w:hint="eastAsia" w:ascii="宋体" w:hAnsi="宋体" w:cs="宋体"/>
              </w:rPr>
              <w:t>年龄</w:t>
            </w:r>
          </w:p>
        </w:tc>
        <w:tc>
          <w:tcPr>
            <w:tcW w:w="720" w:type="dxa"/>
            <w:vAlign w:val="center"/>
          </w:tcPr>
          <w:p w14:paraId="620C4683">
            <w:pPr>
              <w:jc w:val="center"/>
              <w:rPr>
                <w:rFonts w:ascii="宋体" w:hAnsi="宋体" w:cs="宋体"/>
              </w:rPr>
            </w:pPr>
            <w:r>
              <w:rPr>
                <w:rFonts w:hint="eastAsia" w:ascii="宋体" w:hAnsi="宋体" w:cs="宋体"/>
              </w:rPr>
              <w:t>学历</w:t>
            </w:r>
          </w:p>
        </w:tc>
        <w:tc>
          <w:tcPr>
            <w:tcW w:w="720" w:type="dxa"/>
            <w:vAlign w:val="center"/>
          </w:tcPr>
          <w:p w14:paraId="5B1B4852">
            <w:pPr>
              <w:jc w:val="center"/>
              <w:rPr>
                <w:rFonts w:ascii="宋体" w:hAnsi="宋体" w:cs="宋体"/>
              </w:rPr>
            </w:pPr>
            <w:r>
              <w:rPr>
                <w:rFonts w:hint="eastAsia" w:ascii="宋体" w:hAnsi="宋体" w:cs="宋体"/>
              </w:rPr>
              <w:t>专业</w:t>
            </w:r>
          </w:p>
        </w:tc>
        <w:tc>
          <w:tcPr>
            <w:tcW w:w="720" w:type="dxa"/>
            <w:vAlign w:val="center"/>
          </w:tcPr>
          <w:p w14:paraId="527F150A">
            <w:pPr>
              <w:jc w:val="center"/>
              <w:rPr>
                <w:rFonts w:ascii="宋体" w:hAnsi="宋体" w:cs="宋体"/>
              </w:rPr>
            </w:pPr>
            <w:r>
              <w:rPr>
                <w:rFonts w:hint="eastAsia" w:ascii="宋体" w:hAnsi="宋体" w:cs="宋体"/>
              </w:rPr>
              <w:t>职称</w:t>
            </w:r>
          </w:p>
        </w:tc>
        <w:tc>
          <w:tcPr>
            <w:tcW w:w="982" w:type="dxa"/>
            <w:vAlign w:val="center"/>
          </w:tcPr>
          <w:p w14:paraId="473CDB94">
            <w:pPr>
              <w:jc w:val="center"/>
              <w:rPr>
                <w:rFonts w:ascii="宋体" w:hAnsi="宋体" w:cs="宋体"/>
              </w:rPr>
            </w:pPr>
            <w:r>
              <w:rPr>
                <w:rFonts w:hint="eastAsia" w:ascii="宋体" w:hAnsi="宋体" w:cs="宋体"/>
              </w:rPr>
              <w:t>备注</w:t>
            </w:r>
          </w:p>
        </w:tc>
      </w:tr>
      <w:tr w14:paraId="4CBF2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009199AB">
            <w:pPr>
              <w:jc w:val="center"/>
              <w:rPr>
                <w:rFonts w:ascii="宋体" w:hAnsi="宋体" w:cs="宋体"/>
              </w:rPr>
            </w:pPr>
          </w:p>
        </w:tc>
        <w:tc>
          <w:tcPr>
            <w:tcW w:w="1320" w:type="dxa"/>
            <w:vAlign w:val="center"/>
          </w:tcPr>
          <w:p w14:paraId="7573413D">
            <w:pPr>
              <w:jc w:val="center"/>
              <w:rPr>
                <w:rFonts w:ascii="宋体" w:hAnsi="宋体" w:cs="宋体"/>
              </w:rPr>
            </w:pPr>
          </w:p>
        </w:tc>
        <w:tc>
          <w:tcPr>
            <w:tcW w:w="1189" w:type="dxa"/>
          </w:tcPr>
          <w:p w14:paraId="2F489269">
            <w:pPr>
              <w:jc w:val="center"/>
              <w:rPr>
                <w:rFonts w:ascii="宋体" w:hAnsi="宋体" w:cs="宋体"/>
              </w:rPr>
            </w:pPr>
          </w:p>
        </w:tc>
        <w:tc>
          <w:tcPr>
            <w:tcW w:w="907" w:type="dxa"/>
          </w:tcPr>
          <w:p w14:paraId="511C8946">
            <w:pPr>
              <w:jc w:val="center"/>
              <w:rPr>
                <w:rFonts w:ascii="宋体" w:hAnsi="宋体" w:cs="宋体"/>
              </w:rPr>
            </w:pPr>
          </w:p>
        </w:tc>
        <w:tc>
          <w:tcPr>
            <w:tcW w:w="753" w:type="dxa"/>
          </w:tcPr>
          <w:p w14:paraId="6CA56F9E">
            <w:pPr>
              <w:jc w:val="center"/>
              <w:rPr>
                <w:rFonts w:ascii="宋体" w:hAnsi="宋体" w:cs="宋体"/>
              </w:rPr>
            </w:pPr>
          </w:p>
        </w:tc>
        <w:tc>
          <w:tcPr>
            <w:tcW w:w="774" w:type="dxa"/>
          </w:tcPr>
          <w:p w14:paraId="48C6AB87">
            <w:pPr>
              <w:jc w:val="center"/>
              <w:rPr>
                <w:rFonts w:ascii="宋体" w:hAnsi="宋体" w:cs="宋体"/>
              </w:rPr>
            </w:pPr>
          </w:p>
        </w:tc>
        <w:tc>
          <w:tcPr>
            <w:tcW w:w="720" w:type="dxa"/>
          </w:tcPr>
          <w:p w14:paraId="7BF8C0E7">
            <w:pPr>
              <w:jc w:val="center"/>
              <w:rPr>
                <w:rFonts w:ascii="宋体" w:hAnsi="宋体" w:cs="宋体"/>
              </w:rPr>
            </w:pPr>
          </w:p>
        </w:tc>
        <w:tc>
          <w:tcPr>
            <w:tcW w:w="720" w:type="dxa"/>
          </w:tcPr>
          <w:p w14:paraId="39D7318F">
            <w:pPr>
              <w:jc w:val="center"/>
              <w:rPr>
                <w:rFonts w:ascii="宋体" w:hAnsi="宋体" w:cs="宋体"/>
              </w:rPr>
            </w:pPr>
          </w:p>
        </w:tc>
        <w:tc>
          <w:tcPr>
            <w:tcW w:w="720" w:type="dxa"/>
          </w:tcPr>
          <w:p w14:paraId="06EAADDB">
            <w:pPr>
              <w:jc w:val="center"/>
              <w:rPr>
                <w:rFonts w:ascii="宋体" w:hAnsi="宋体" w:cs="宋体"/>
              </w:rPr>
            </w:pPr>
          </w:p>
        </w:tc>
        <w:tc>
          <w:tcPr>
            <w:tcW w:w="982" w:type="dxa"/>
          </w:tcPr>
          <w:p w14:paraId="47ED0004">
            <w:pPr>
              <w:jc w:val="center"/>
              <w:rPr>
                <w:rFonts w:ascii="宋体" w:hAnsi="宋体" w:cs="宋体"/>
              </w:rPr>
            </w:pPr>
          </w:p>
        </w:tc>
      </w:tr>
      <w:tr w14:paraId="5241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017F98AC">
            <w:pPr>
              <w:jc w:val="center"/>
              <w:rPr>
                <w:rFonts w:ascii="宋体" w:hAnsi="宋体" w:cs="宋体"/>
              </w:rPr>
            </w:pPr>
          </w:p>
        </w:tc>
        <w:tc>
          <w:tcPr>
            <w:tcW w:w="1320" w:type="dxa"/>
            <w:vAlign w:val="center"/>
          </w:tcPr>
          <w:p w14:paraId="4D852AC0">
            <w:pPr>
              <w:jc w:val="center"/>
              <w:rPr>
                <w:rFonts w:ascii="宋体" w:hAnsi="宋体" w:cs="宋体"/>
              </w:rPr>
            </w:pPr>
          </w:p>
        </w:tc>
        <w:tc>
          <w:tcPr>
            <w:tcW w:w="1189" w:type="dxa"/>
          </w:tcPr>
          <w:p w14:paraId="45B2BFF7">
            <w:pPr>
              <w:jc w:val="center"/>
              <w:rPr>
                <w:rFonts w:ascii="宋体" w:hAnsi="宋体" w:cs="宋体"/>
              </w:rPr>
            </w:pPr>
          </w:p>
        </w:tc>
        <w:tc>
          <w:tcPr>
            <w:tcW w:w="907" w:type="dxa"/>
          </w:tcPr>
          <w:p w14:paraId="52FD0DD4">
            <w:pPr>
              <w:jc w:val="center"/>
              <w:rPr>
                <w:rFonts w:ascii="宋体" w:hAnsi="宋体" w:cs="宋体"/>
              </w:rPr>
            </w:pPr>
          </w:p>
        </w:tc>
        <w:tc>
          <w:tcPr>
            <w:tcW w:w="753" w:type="dxa"/>
          </w:tcPr>
          <w:p w14:paraId="1DC20109">
            <w:pPr>
              <w:jc w:val="center"/>
              <w:rPr>
                <w:rFonts w:ascii="宋体" w:hAnsi="宋体" w:cs="宋体"/>
              </w:rPr>
            </w:pPr>
          </w:p>
        </w:tc>
        <w:tc>
          <w:tcPr>
            <w:tcW w:w="774" w:type="dxa"/>
          </w:tcPr>
          <w:p w14:paraId="40BBD3AF">
            <w:pPr>
              <w:jc w:val="center"/>
              <w:rPr>
                <w:rFonts w:ascii="宋体" w:hAnsi="宋体" w:cs="宋体"/>
              </w:rPr>
            </w:pPr>
          </w:p>
        </w:tc>
        <w:tc>
          <w:tcPr>
            <w:tcW w:w="720" w:type="dxa"/>
          </w:tcPr>
          <w:p w14:paraId="2091DA4F">
            <w:pPr>
              <w:jc w:val="center"/>
              <w:rPr>
                <w:rFonts w:ascii="宋体" w:hAnsi="宋体" w:cs="宋体"/>
              </w:rPr>
            </w:pPr>
          </w:p>
        </w:tc>
        <w:tc>
          <w:tcPr>
            <w:tcW w:w="720" w:type="dxa"/>
          </w:tcPr>
          <w:p w14:paraId="70D48995">
            <w:pPr>
              <w:jc w:val="center"/>
              <w:rPr>
                <w:rFonts w:ascii="宋体" w:hAnsi="宋体" w:cs="宋体"/>
              </w:rPr>
            </w:pPr>
          </w:p>
        </w:tc>
        <w:tc>
          <w:tcPr>
            <w:tcW w:w="720" w:type="dxa"/>
          </w:tcPr>
          <w:p w14:paraId="0F8D43A2">
            <w:pPr>
              <w:jc w:val="center"/>
              <w:rPr>
                <w:rFonts w:ascii="宋体" w:hAnsi="宋体" w:cs="宋体"/>
              </w:rPr>
            </w:pPr>
          </w:p>
        </w:tc>
        <w:tc>
          <w:tcPr>
            <w:tcW w:w="982" w:type="dxa"/>
          </w:tcPr>
          <w:p w14:paraId="5F080751">
            <w:pPr>
              <w:jc w:val="center"/>
              <w:rPr>
                <w:rFonts w:ascii="宋体" w:hAnsi="宋体" w:cs="宋体"/>
              </w:rPr>
            </w:pPr>
          </w:p>
        </w:tc>
      </w:tr>
      <w:tr w14:paraId="65A4C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6BFB380B">
            <w:pPr>
              <w:jc w:val="center"/>
              <w:rPr>
                <w:rFonts w:ascii="宋体" w:hAnsi="宋体" w:cs="宋体"/>
              </w:rPr>
            </w:pPr>
          </w:p>
        </w:tc>
        <w:tc>
          <w:tcPr>
            <w:tcW w:w="1320" w:type="dxa"/>
            <w:vAlign w:val="center"/>
          </w:tcPr>
          <w:p w14:paraId="03FDB6BA">
            <w:pPr>
              <w:jc w:val="center"/>
              <w:rPr>
                <w:rFonts w:ascii="宋体" w:hAnsi="宋体" w:cs="宋体"/>
              </w:rPr>
            </w:pPr>
          </w:p>
        </w:tc>
        <w:tc>
          <w:tcPr>
            <w:tcW w:w="1189" w:type="dxa"/>
          </w:tcPr>
          <w:p w14:paraId="26FE6CD5">
            <w:pPr>
              <w:jc w:val="center"/>
              <w:rPr>
                <w:rFonts w:ascii="宋体" w:hAnsi="宋体" w:cs="宋体"/>
              </w:rPr>
            </w:pPr>
          </w:p>
        </w:tc>
        <w:tc>
          <w:tcPr>
            <w:tcW w:w="907" w:type="dxa"/>
          </w:tcPr>
          <w:p w14:paraId="3B06455A">
            <w:pPr>
              <w:jc w:val="center"/>
              <w:rPr>
                <w:rFonts w:ascii="宋体" w:hAnsi="宋体" w:cs="宋体"/>
              </w:rPr>
            </w:pPr>
          </w:p>
        </w:tc>
        <w:tc>
          <w:tcPr>
            <w:tcW w:w="753" w:type="dxa"/>
          </w:tcPr>
          <w:p w14:paraId="434C98D9">
            <w:pPr>
              <w:jc w:val="center"/>
              <w:rPr>
                <w:rFonts w:ascii="宋体" w:hAnsi="宋体" w:cs="宋体"/>
              </w:rPr>
            </w:pPr>
          </w:p>
        </w:tc>
        <w:tc>
          <w:tcPr>
            <w:tcW w:w="774" w:type="dxa"/>
          </w:tcPr>
          <w:p w14:paraId="7C85BB90">
            <w:pPr>
              <w:jc w:val="center"/>
              <w:rPr>
                <w:rFonts w:ascii="宋体" w:hAnsi="宋体" w:cs="宋体"/>
              </w:rPr>
            </w:pPr>
          </w:p>
        </w:tc>
        <w:tc>
          <w:tcPr>
            <w:tcW w:w="720" w:type="dxa"/>
          </w:tcPr>
          <w:p w14:paraId="3E1858D1">
            <w:pPr>
              <w:jc w:val="center"/>
              <w:rPr>
                <w:rFonts w:ascii="宋体" w:hAnsi="宋体" w:cs="宋体"/>
              </w:rPr>
            </w:pPr>
          </w:p>
        </w:tc>
        <w:tc>
          <w:tcPr>
            <w:tcW w:w="720" w:type="dxa"/>
          </w:tcPr>
          <w:p w14:paraId="25060A6E">
            <w:pPr>
              <w:jc w:val="center"/>
              <w:rPr>
                <w:rFonts w:ascii="宋体" w:hAnsi="宋体" w:cs="宋体"/>
              </w:rPr>
            </w:pPr>
          </w:p>
        </w:tc>
        <w:tc>
          <w:tcPr>
            <w:tcW w:w="720" w:type="dxa"/>
          </w:tcPr>
          <w:p w14:paraId="723926DC">
            <w:pPr>
              <w:jc w:val="center"/>
              <w:rPr>
                <w:rFonts w:ascii="宋体" w:hAnsi="宋体" w:cs="宋体"/>
              </w:rPr>
            </w:pPr>
          </w:p>
        </w:tc>
        <w:tc>
          <w:tcPr>
            <w:tcW w:w="982" w:type="dxa"/>
          </w:tcPr>
          <w:p w14:paraId="2B660394">
            <w:pPr>
              <w:jc w:val="center"/>
              <w:rPr>
                <w:rFonts w:ascii="宋体" w:hAnsi="宋体" w:cs="宋体"/>
              </w:rPr>
            </w:pPr>
          </w:p>
        </w:tc>
      </w:tr>
      <w:tr w14:paraId="0552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Pr>
          <w:p w14:paraId="4C6A3E5C">
            <w:pPr>
              <w:jc w:val="center"/>
              <w:rPr>
                <w:rFonts w:ascii="宋体" w:hAnsi="宋体" w:cs="宋体"/>
              </w:rPr>
            </w:pPr>
          </w:p>
        </w:tc>
        <w:tc>
          <w:tcPr>
            <w:tcW w:w="1320" w:type="dxa"/>
            <w:vAlign w:val="center"/>
          </w:tcPr>
          <w:p w14:paraId="01694B14">
            <w:pPr>
              <w:jc w:val="center"/>
              <w:rPr>
                <w:rFonts w:ascii="宋体" w:hAnsi="宋体" w:cs="宋体"/>
              </w:rPr>
            </w:pPr>
          </w:p>
        </w:tc>
        <w:tc>
          <w:tcPr>
            <w:tcW w:w="1189" w:type="dxa"/>
          </w:tcPr>
          <w:p w14:paraId="6D881F35">
            <w:pPr>
              <w:jc w:val="center"/>
              <w:rPr>
                <w:rFonts w:ascii="宋体" w:hAnsi="宋体" w:cs="宋体"/>
              </w:rPr>
            </w:pPr>
          </w:p>
        </w:tc>
        <w:tc>
          <w:tcPr>
            <w:tcW w:w="907" w:type="dxa"/>
          </w:tcPr>
          <w:p w14:paraId="7E98C567">
            <w:pPr>
              <w:jc w:val="center"/>
              <w:rPr>
                <w:rFonts w:ascii="宋体" w:hAnsi="宋体" w:cs="宋体"/>
              </w:rPr>
            </w:pPr>
          </w:p>
        </w:tc>
        <w:tc>
          <w:tcPr>
            <w:tcW w:w="753" w:type="dxa"/>
          </w:tcPr>
          <w:p w14:paraId="2F26604A">
            <w:pPr>
              <w:jc w:val="center"/>
              <w:rPr>
                <w:rFonts w:ascii="宋体" w:hAnsi="宋体" w:cs="宋体"/>
              </w:rPr>
            </w:pPr>
          </w:p>
        </w:tc>
        <w:tc>
          <w:tcPr>
            <w:tcW w:w="774" w:type="dxa"/>
          </w:tcPr>
          <w:p w14:paraId="6E3977CD">
            <w:pPr>
              <w:jc w:val="center"/>
              <w:rPr>
                <w:rFonts w:ascii="宋体" w:hAnsi="宋体" w:cs="宋体"/>
              </w:rPr>
            </w:pPr>
          </w:p>
        </w:tc>
        <w:tc>
          <w:tcPr>
            <w:tcW w:w="720" w:type="dxa"/>
          </w:tcPr>
          <w:p w14:paraId="0A61ACE1">
            <w:pPr>
              <w:jc w:val="center"/>
              <w:rPr>
                <w:rFonts w:ascii="宋体" w:hAnsi="宋体" w:cs="宋体"/>
              </w:rPr>
            </w:pPr>
          </w:p>
        </w:tc>
        <w:tc>
          <w:tcPr>
            <w:tcW w:w="720" w:type="dxa"/>
          </w:tcPr>
          <w:p w14:paraId="1B0F6605">
            <w:pPr>
              <w:jc w:val="center"/>
              <w:rPr>
                <w:rFonts w:ascii="宋体" w:hAnsi="宋体" w:cs="宋体"/>
              </w:rPr>
            </w:pPr>
          </w:p>
        </w:tc>
        <w:tc>
          <w:tcPr>
            <w:tcW w:w="720" w:type="dxa"/>
          </w:tcPr>
          <w:p w14:paraId="1789C630">
            <w:pPr>
              <w:jc w:val="center"/>
              <w:rPr>
                <w:rFonts w:ascii="宋体" w:hAnsi="宋体" w:cs="宋体"/>
              </w:rPr>
            </w:pPr>
          </w:p>
        </w:tc>
        <w:tc>
          <w:tcPr>
            <w:tcW w:w="982" w:type="dxa"/>
          </w:tcPr>
          <w:p w14:paraId="05CE0447">
            <w:pPr>
              <w:jc w:val="center"/>
              <w:rPr>
                <w:rFonts w:ascii="宋体" w:hAnsi="宋体" w:cs="宋体"/>
              </w:rPr>
            </w:pPr>
          </w:p>
        </w:tc>
      </w:tr>
      <w:tr w14:paraId="74736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3FFE01F">
            <w:pPr>
              <w:jc w:val="center"/>
              <w:rPr>
                <w:rFonts w:ascii="宋体" w:hAnsi="宋体" w:cs="宋体"/>
              </w:rPr>
            </w:pPr>
          </w:p>
        </w:tc>
        <w:tc>
          <w:tcPr>
            <w:tcW w:w="0" w:type="auto"/>
            <w:vAlign w:val="center"/>
          </w:tcPr>
          <w:p w14:paraId="2846FAE5">
            <w:pPr>
              <w:jc w:val="center"/>
              <w:rPr>
                <w:rFonts w:ascii="宋体" w:hAnsi="宋体" w:cs="宋体"/>
              </w:rPr>
            </w:pPr>
          </w:p>
        </w:tc>
        <w:tc>
          <w:tcPr>
            <w:tcW w:w="0" w:type="auto"/>
          </w:tcPr>
          <w:p w14:paraId="1A9459A8">
            <w:pPr>
              <w:jc w:val="center"/>
              <w:rPr>
                <w:rFonts w:ascii="宋体" w:hAnsi="宋体" w:cs="宋体"/>
              </w:rPr>
            </w:pPr>
          </w:p>
        </w:tc>
        <w:tc>
          <w:tcPr>
            <w:tcW w:w="0" w:type="auto"/>
          </w:tcPr>
          <w:p w14:paraId="535CDBA8">
            <w:pPr>
              <w:jc w:val="center"/>
              <w:rPr>
                <w:rFonts w:ascii="宋体" w:hAnsi="宋体" w:cs="宋体"/>
              </w:rPr>
            </w:pPr>
          </w:p>
        </w:tc>
        <w:tc>
          <w:tcPr>
            <w:tcW w:w="0" w:type="auto"/>
          </w:tcPr>
          <w:p w14:paraId="7E4832BD">
            <w:pPr>
              <w:jc w:val="center"/>
              <w:rPr>
                <w:rFonts w:ascii="宋体" w:hAnsi="宋体" w:cs="宋体"/>
              </w:rPr>
            </w:pPr>
          </w:p>
        </w:tc>
        <w:tc>
          <w:tcPr>
            <w:tcW w:w="0" w:type="auto"/>
          </w:tcPr>
          <w:p w14:paraId="5D61C069">
            <w:pPr>
              <w:jc w:val="center"/>
              <w:rPr>
                <w:rFonts w:ascii="宋体" w:hAnsi="宋体" w:cs="宋体"/>
              </w:rPr>
            </w:pPr>
          </w:p>
        </w:tc>
        <w:tc>
          <w:tcPr>
            <w:tcW w:w="0" w:type="auto"/>
          </w:tcPr>
          <w:p w14:paraId="08C993C6">
            <w:pPr>
              <w:jc w:val="center"/>
              <w:rPr>
                <w:rFonts w:ascii="宋体" w:hAnsi="宋体" w:cs="宋体"/>
              </w:rPr>
            </w:pPr>
          </w:p>
        </w:tc>
        <w:tc>
          <w:tcPr>
            <w:tcW w:w="0" w:type="auto"/>
          </w:tcPr>
          <w:p w14:paraId="5883848E">
            <w:pPr>
              <w:jc w:val="center"/>
              <w:rPr>
                <w:rFonts w:ascii="宋体" w:hAnsi="宋体" w:cs="宋体"/>
              </w:rPr>
            </w:pPr>
          </w:p>
        </w:tc>
        <w:tc>
          <w:tcPr>
            <w:tcW w:w="0" w:type="auto"/>
          </w:tcPr>
          <w:p w14:paraId="66357B67">
            <w:pPr>
              <w:jc w:val="center"/>
              <w:rPr>
                <w:rFonts w:ascii="宋体" w:hAnsi="宋体" w:cs="宋体"/>
              </w:rPr>
            </w:pPr>
          </w:p>
        </w:tc>
        <w:tc>
          <w:tcPr>
            <w:tcW w:w="0" w:type="auto"/>
          </w:tcPr>
          <w:p w14:paraId="29568571">
            <w:pPr>
              <w:jc w:val="center"/>
              <w:rPr>
                <w:rFonts w:ascii="宋体" w:hAnsi="宋体" w:cs="宋体"/>
              </w:rPr>
            </w:pPr>
          </w:p>
        </w:tc>
      </w:tr>
      <w:tr w14:paraId="3AD92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E0342F0">
            <w:pPr>
              <w:jc w:val="center"/>
              <w:rPr>
                <w:rFonts w:ascii="宋体" w:hAnsi="宋体" w:cs="宋体"/>
              </w:rPr>
            </w:pPr>
          </w:p>
        </w:tc>
        <w:tc>
          <w:tcPr>
            <w:tcW w:w="0" w:type="auto"/>
            <w:vAlign w:val="center"/>
          </w:tcPr>
          <w:p w14:paraId="1A4BA1CF">
            <w:pPr>
              <w:jc w:val="center"/>
              <w:rPr>
                <w:rFonts w:ascii="宋体" w:hAnsi="宋体" w:cs="宋体"/>
              </w:rPr>
            </w:pPr>
          </w:p>
        </w:tc>
        <w:tc>
          <w:tcPr>
            <w:tcW w:w="0" w:type="auto"/>
          </w:tcPr>
          <w:p w14:paraId="12BCB988">
            <w:pPr>
              <w:jc w:val="center"/>
              <w:rPr>
                <w:rFonts w:ascii="宋体" w:hAnsi="宋体" w:cs="宋体"/>
              </w:rPr>
            </w:pPr>
          </w:p>
        </w:tc>
        <w:tc>
          <w:tcPr>
            <w:tcW w:w="0" w:type="auto"/>
          </w:tcPr>
          <w:p w14:paraId="7479B688">
            <w:pPr>
              <w:jc w:val="center"/>
              <w:rPr>
                <w:rFonts w:ascii="宋体" w:hAnsi="宋体" w:cs="宋体"/>
              </w:rPr>
            </w:pPr>
          </w:p>
        </w:tc>
        <w:tc>
          <w:tcPr>
            <w:tcW w:w="0" w:type="auto"/>
          </w:tcPr>
          <w:p w14:paraId="71F8CED0">
            <w:pPr>
              <w:jc w:val="center"/>
              <w:rPr>
                <w:rFonts w:ascii="宋体" w:hAnsi="宋体" w:cs="宋体"/>
              </w:rPr>
            </w:pPr>
          </w:p>
        </w:tc>
        <w:tc>
          <w:tcPr>
            <w:tcW w:w="0" w:type="auto"/>
          </w:tcPr>
          <w:p w14:paraId="75D1FF7E">
            <w:pPr>
              <w:jc w:val="center"/>
              <w:rPr>
                <w:rFonts w:ascii="宋体" w:hAnsi="宋体" w:cs="宋体"/>
              </w:rPr>
            </w:pPr>
          </w:p>
        </w:tc>
        <w:tc>
          <w:tcPr>
            <w:tcW w:w="0" w:type="auto"/>
          </w:tcPr>
          <w:p w14:paraId="1BFA9DF6">
            <w:pPr>
              <w:jc w:val="center"/>
              <w:rPr>
                <w:rFonts w:ascii="宋体" w:hAnsi="宋体" w:cs="宋体"/>
              </w:rPr>
            </w:pPr>
          </w:p>
        </w:tc>
        <w:tc>
          <w:tcPr>
            <w:tcW w:w="0" w:type="auto"/>
          </w:tcPr>
          <w:p w14:paraId="566A8F9F">
            <w:pPr>
              <w:jc w:val="center"/>
              <w:rPr>
                <w:rFonts w:ascii="宋体" w:hAnsi="宋体" w:cs="宋体"/>
              </w:rPr>
            </w:pPr>
          </w:p>
        </w:tc>
        <w:tc>
          <w:tcPr>
            <w:tcW w:w="0" w:type="auto"/>
          </w:tcPr>
          <w:p w14:paraId="69AB4956">
            <w:pPr>
              <w:jc w:val="center"/>
              <w:rPr>
                <w:rFonts w:ascii="宋体" w:hAnsi="宋体" w:cs="宋体"/>
              </w:rPr>
            </w:pPr>
          </w:p>
        </w:tc>
        <w:tc>
          <w:tcPr>
            <w:tcW w:w="0" w:type="auto"/>
          </w:tcPr>
          <w:p w14:paraId="66BE17A8">
            <w:pPr>
              <w:jc w:val="center"/>
              <w:rPr>
                <w:rFonts w:ascii="宋体" w:hAnsi="宋体" w:cs="宋体"/>
              </w:rPr>
            </w:pPr>
          </w:p>
        </w:tc>
      </w:tr>
    </w:tbl>
    <w:p w14:paraId="34F0E322">
      <w:r>
        <w:rPr>
          <w:rFonts w:hint="eastAsia"/>
        </w:rPr>
        <w:t>注：表后附上述人员身份证正反面、职称证、社保证明等证明材料。</w:t>
      </w:r>
    </w:p>
    <w:p w14:paraId="25179C6C">
      <w:pPr>
        <w:ind w:firstLine="31680"/>
        <w:rPr>
          <w:b/>
          <w:bCs/>
        </w:rPr>
      </w:pPr>
    </w:p>
    <w:p w14:paraId="3D580667">
      <w:pPr>
        <w:jc w:val="center"/>
        <w:rPr>
          <w:b/>
          <w:bCs/>
        </w:rPr>
      </w:pPr>
      <w:r>
        <w:rPr>
          <w:rFonts w:hint="eastAsia" w:ascii="宋体" w:hAnsi="宋体" w:cs="宋体"/>
          <w:b/>
          <w:bCs/>
        </w:rPr>
        <w:t>4.2用于本项目人员简历表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4823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073AEDE6">
            <w:pPr>
              <w:pStyle w:val="78"/>
            </w:pPr>
            <w:r>
              <w:rPr>
                <w:rFonts w:hint="eastAsia"/>
              </w:rPr>
              <w:t>姓名</w:t>
            </w:r>
          </w:p>
        </w:tc>
        <w:tc>
          <w:tcPr>
            <w:tcW w:w="1656" w:type="dxa"/>
            <w:vAlign w:val="center"/>
          </w:tcPr>
          <w:p w14:paraId="75D0266F">
            <w:pPr>
              <w:pStyle w:val="78"/>
            </w:pPr>
          </w:p>
        </w:tc>
        <w:tc>
          <w:tcPr>
            <w:tcW w:w="1866" w:type="dxa"/>
            <w:vAlign w:val="center"/>
          </w:tcPr>
          <w:p w14:paraId="2EF5317F">
            <w:pPr>
              <w:pStyle w:val="78"/>
            </w:pPr>
            <w:r>
              <w:rPr>
                <w:rFonts w:hint="eastAsia"/>
              </w:rPr>
              <w:t>性别</w:t>
            </w:r>
          </w:p>
        </w:tc>
        <w:tc>
          <w:tcPr>
            <w:tcW w:w="2286" w:type="dxa"/>
            <w:vAlign w:val="center"/>
          </w:tcPr>
          <w:p w14:paraId="5F83CDE2">
            <w:pPr>
              <w:pStyle w:val="78"/>
            </w:pPr>
          </w:p>
        </w:tc>
      </w:tr>
      <w:tr w14:paraId="6D96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7979FBD8">
            <w:pPr>
              <w:pStyle w:val="78"/>
            </w:pPr>
            <w:r>
              <w:rPr>
                <w:rFonts w:hint="eastAsia"/>
              </w:rPr>
              <w:t>职务</w:t>
            </w:r>
          </w:p>
        </w:tc>
        <w:tc>
          <w:tcPr>
            <w:tcW w:w="1656" w:type="dxa"/>
            <w:vAlign w:val="center"/>
          </w:tcPr>
          <w:p w14:paraId="0FA9D260">
            <w:pPr>
              <w:pStyle w:val="78"/>
            </w:pPr>
          </w:p>
        </w:tc>
        <w:tc>
          <w:tcPr>
            <w:tcW w:w="1866" w:type="dxa"/>
            <w:vAlign w:val="center"/>
          </w:tcPr>
          <w:p w14:paraId="01B98B53">
            <w:pPr>
              <w:pStyle w:val="78"/>
            </w:pPr>
            <w:r>
              <w:rPr>
                <w:rFonts w:hint="eastAsia"/>
              </w:rPr>
              <w:t>职称</w:t>
            </w:r>
          </w:p>
        </w:tc>
        <w:tc>
          <w:tcPr>
            <w:tcW w:w="2286" w:type="dxa"/>
            <w:vAlign w:val="center"/>
          </w:tcPr>
          <w:p w14:paraId="04CA5CDA">
            <w:pPr>
              <w:pStyle w:val="78"/>
            </w:pPr>
          </w:p>
        </w:tc>
      </w:tr>
      <w:tr w14:paraId="3742B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4795EAF5">
            <w:pPr>
              <w:pStyle w:val="78"/>
            </w:pPr>
            <w:r>
              <w:rPr>
                <w:rFonts w:hint="eastAsia"/>
              </w:rPr>
              <w:t>毕业学校、专业</w:t>
            </w:r>
          </w:p>
        </w:tc>
        <w:tc>
          <w:tcPr>
            <w:tcW w:w="5808" w:type="dxa"/>
            <w:gridSpan w:val="3"/>
            <w:vAlign w:val="center"/>
          </w:tcPr>
          <w:p w14:paraId="73053127">
            <w:pPr>
              <w:pStyle w:val="78"/>
            </w:pPr>
          </w:p>
        </w:tc>
      </w:tr>
      <w:tr w14:paraId="5C4D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1FAF3AE4">
            <w:pPr>
              <w:pStyle w:val="78"/>
            </w:pPr>
            <w:r>
              <w:rPr>
                <w:rFonts w:hint="eastAsia"/>
              </w:rPr>
              <w:t>身份证号</w:t>
            </w:r>
          </w:p>
        </w:tc>
        <w:tc>
          <w:tcPr>
            <w:tcW w:w="1656" w:type="dxa"/>
            <w:vAlign w:val="center"/>
          </w:tcPr>
          <w:p w14:paraId="0C19CE1B">
            <w:pPr>
              <w:pStyle w:val="78"/>
            </w:pPr>
          </w:p>
        </w:tc>
        <w:tc>
          <w:tcPr>
            <w:tcW w:w="1866" w:type="dxa"/>
            <w:vAlign w:val="center"/>
          </w:tcPr>
          <w:p w14:paraId="17E865AD">
            <w:pPr>
              <w:pStyle w:val="78"/>
            </w:pPr>
            <w:r>
              <w:rPr>
                <w:rFonts w:hint="eastAsia"/>
              </w:rPr>
              <w:t>拟在本项目任职</w:t>
            </w:r>
          </w:p>
        </w:tc>
        <w:tc>
          <w:tcPr>
            <w:tcW w:w="2286" w:type="dxa"/>
            <w:vAlign w:val="center"/>
          </w:tcPr>
          <w:p w14:paraId="3A7E8150">
            <w:pPr>
              <w:pStyle w:val="78"/>
            </w:pPr>
          </w:p>
        </w:tc>
      </w:tr>
      <w:tr w14:paraId="7743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168E34FE">
            <w:pPr>
              <w:pStyle w:val="78"/>
            </w:pPr>
            <w:r>
              <w:rPr>
                <w:rFonts w:hint="eastAsia"/>
              </w:rPr>
              <w:t>执业资格证</w:t>
            </w:r>
          </w:p>
        </w:tc>
        <w:tc>
          <w:tcPr>
            <w:tcW w:w="1656" w:type="dxa"/>
            <w:vAlign w:val="center"/>
          </w:tcPr>
          <w:p w14:paraId="39D64A70">
            <w:pPr>
              <w:pStyle w:val="78"/>
            </w:pPr>
          </w:p>
        </w:tc>
        <w:tc>
          <w:tcPr>
            <w:tcW w:w="1866" w:type="dxa"/>
            <w:vAlign w:val="center"/>
          </w:tcPr>
          <w:p w14:paraId="26733767">
            <w:pPr>
              <w:pStyle w:val="78"/>
            </w:pPr>
            <w:r>
              <w:rPr>
                <w:rFonts w:hint="eastAsia"/>
              </w:rPr>
              <w:t>执业资格证书号</w:t>
            </w:r>
          </w:p>
        </w:tc>
        <w:tc>
          <w:tcPr>
            <w:tcW w:w="2286" w:type="dxa"/>
            <w:vAlign w:val="center"/>
          </w:tcPr>
          <w:p w14:paraId="67F1F6EB">
            <w:pPr>
              <w:pStyle w:val="78"/>
            </w:pPr>
          </w:p>
        </w:tc>
      </w:tr>
      <w:tr w14:paraId="01BFB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4" w:type="dxa"/>
            <w:gridSpan w:val="4"/>
            <w:vAlign w:val="center"/>
          </w:tcPr>
          <w:p w14:paraId="37176941">
            <w:pPr>
              <w:pStyle w:val="78"/>
            </w:pPr>
            <w:r>
              <w:rPr>
                <w:rFonts w:hint="eastAsia"/>
              </w:rPr>
              <w:t>近</w:t>
            </w:r>
            <w:r>
              <w:t>____</w:t>
            </w:r>
            <w:r>
              <w:rPr>
                <w:rFonts w:hint="eastAsia"/>
              </w:rPr>
              <w:t>年承担项目情况</w:t>
            </w:r>
          </w:p>
        </w:tc>
      </w:tr>
      <w:tr w14:paraId="56DC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653E0E32">
            <w:pPr>
              <w:pStyle w:val="78"/>
            </w:pPr>
            <w:r>
              <w:rPr>
                <w:rFonts w:hint="eastAsia"/>
              </w:rPr>
              <w:t>时间</w:t>
            </w:r>
          </w:p>
        </w:tc>
        <w:tc>
          <w:tcPr>
            <w:tcW w:w="1656" w:type="dxa"/>
            <w:vAlign w:val="center"/>
          </w:tcPr>
          <w:p w14:paraId="5CD4815A">
            <w:pPr>
              <w:pStyle w:val="78"/>
            </w:pPr>
            <w:r>
              <w:rPr>
                <w:rFonts w:hint="eastAsia"/>
              </w:rPr>
              <w:t>类似项目名称</w:t>
            </w:r>
          </w:p>
        </w:tc>
        <w:tc>
          <w:tcPr>
            <w:tcW w:w="1866" w:type="dxa"/>
            <w:vAlign w:val="center"/>
          </w:tcPr>
          <w:p w14:paraId="615D8487">
            <w:pPr>
              <w:pStyle w:val="78"/>
            </w:pPr>
            <w:r>
              <w:rPr>
                <w:rFonts w:hint="eastAsia"/>
              </w:rPr>
              <w:t>担任职务</w:t>
            </w:r>
          </w:p>
        </w:tc>
        <w:tc>
          <w:tcPr>
            <w:tcW w:w="2286" w:type="dxa"/>
            <w:vAlign w:val="center"/>
          </w:tcPr>
          <w:p w14:paraId="4B7B5AA4">
            <w:pPr>
              <w:pStyle w:val="78"/>
            </w:pPr>
            <w:r>
              <w:rPr>
                <w:rFonts w:hint="eastAsia"/>
              </w:rPr>
              <w:t>项目单位名称及电话</w:t>
            </w:r>
          </w:p>
        </w:tc>
      </w:tr>
      <w:tr w14:paraId="5C5B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6FEC01B5">
            <w:pPr>
              <w:pStyle w:val="78"/>
            </w:pPr>
          </w:p>
        </w:tc>
        <w:tc>
          <w:tcPr>
            <w:tcW w:w="1656" w:type="dxa"/>
            <w:vAlign w:val="center"/>
          </w:tcPr>
          <w:p w14:paraId="3DA1C1C4">
            <w:pPr>
              <w:pStyle w:val="78"/>
            </w:pPr>
          </w:p>
        </w:tc>
        <w:tc>
          <w:tcPr>
            <w:tcW w:w="1866" w:type="dxa"/>
            <w:vAlign w:val="center"/>
          </w:tcPr>
          <w:p w14:paraId="69FDDAC4">
            <w:pPr>
              <w:pStyle w:val="78"/>
            </w:pPr>
          </w:p>
        </w:tc>
        <w:tc>
          <w:tcPr>
            <w:tcW w:w="2286" w:type="dxa"/>
            <w:vAlign w:val="center"/>
          </w:tcPr>
          <w:p w14:paraId="4B0C8A50">
            <w:pPr>
              <w:pStyle w:val="78"/>
            </w:pPr>
          </w:p>
        </w:tc>
      </w:tr>
      <w:tr w14:paraId="3CA3D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D052FA0">
            <w:pPr>
              <w:pStyle w:val="78"/>
            </w:pPr>
          </w:p>
        </w:tc>
        <w:tc>
          <w:tcPr>
            <w:tcW w:w="1656" w:type="dxa"/>
            <w:vAlign w:val="center"/>
          </w:tcPr>
          <w:p w14:paraId="016F7AF1">
            <w:pPr>
              <w:pStyle w:val="78"/>
            </w:pPr>
          </w:p>
        </w:tc>
        <w:tc>
          <w:tcPr>
            <w:tcW w:w="1866" w:type="dxa"/>
            <w:vAlign w:val="center"/>
          </w:tcPr>
          <w:p w14:paraId="389C9D76">
            <w:pPr>
              <w:pStyle w:val="78"/>
            </w:pPr>
          </w:p>
        </w:tc>
        <w:tc>
          <w:tcPr>
            <w:tcW w:w="2286" w:type="dxa"/>
            <w:vAlign w:val="center"/>
          </w:tcPr>
          <w:p w14:paraId="34F8E704">
            <w:pPr>
              <w:pStyle w:val="78"/>
            </w:pPr>
          </w:p>
        </w:tc>
      </w:tr>
      <w:tr w14:paraId="09C4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CAEA95D">
            <w:pPr>
              <w:pStyle w:val="78"/>
            </w:pPr>
          </w:p>
        </w:tc>
        <w:tc>
          <w:tcPr>
            <w:tcW w:w="1656" w:type="dxa"/>
            <w:vAlign w:val="center"/>
          </w:tcPr>
          <w:p w14:paraId="7784577E">
            <w:pPr>
              <w:pStyle w:val="78"/>
            </w:pPr>
          </w:p>
        </w:tc>
        <w:tc>
          <w:tcPr>
            <w:tcW w:w="1866" w:type="dxa"/>
            <w:vAlign w:val="center"/>
          </w:tcPr>
          <w:p w14:paraId="68758B35">
            <w:pPr>
              <w:pStyle w:val="78"/>
            </w:pPr>
          </w:p>
        </w:tc>
        <w:tc>
          <w:tcPr>
            <w:tcW w:w="2286" w:type="dxa"/>
            <w:vAlign w:val="center"/>
          </w:tcPr>
          <w:p w14:paraId="1E3010B4">
            <w:pPr>
              <w:pStyle w:val="78"/>
            </w:pPr>
          </w:p>
        </w:tc>
      </w:tr>
      <w:tr w14:paraId="381EE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3FBA29E2">
            <w:pPr>
              <w:pStyle w:val="78"/>
            </w:pPr>
          </w:p>
        </w:tc>
        <w:tc>
          <w:tcPr>
            <w:tcW w:w="1656" w:type="dxa"/>
            <w:vAlign w:val="center"/>
          </w:tcPr>
          <w:p w14:paraId="5C0FCF43">
            <w:pPr>
              <w:pStyle w:val="78"/>
            </w:pPr>
          </w:p>
        </w:tc>
        <w:tc>
          <w:tcPr>
            <w:tcW w:w="1866" w:type="dxa"/>
            <w:vAlign w:val="center"/>
          </w:tcPr>
          <w:p w14:paraId="4A528B23">
            <w:pPr>
              <w:pStyle w:val="78"/>
            </w:pPr>
          </w:p>
        </w:tc>
        <w:tc>
          <w:tcPr>
            <w:tcW w:w="2286" w:type="dxa"/>
            <w:vAlign w:val="center"/>
          </w:tcPr>
          <w:p w14:paraId="5C3FFFF7">
            <w:pPr>
              <w:pStyle w:val="78"/>
            </w:pPr>
          </w:p>
        </w:tc>
      </w:tr>
      <w:tr w14:paraId="0AAF8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6" w:type="dxa"/>
            <w:vAlign w:val="center"/>
          </w:tcPr>
          <w:p w14:paraId="55B68867">
            <w:pPr>
              <w:pStyle w:val="78"/>
            </w:pPr>
          </w:p>
        </w:tc>
        <w:tc>
          <w:tcPr>
            <w:tcW w:w="1656" w:type="dxa"/>
            <w:vAlign w:val="center"/>
          </w:tcPr>
          <w:p w14:paraId="3BF1538A">
            <w:pPr>
              <w:pStyle w:val="78"/>
            </w:pPr>
          </w:p>
        </w:tc>
        <w:tc>
          <w:tcPr>
            <w:tcW w:w="1866" w:type="dxa"/>
            <w:vAlign w:val="center"/>
          </w:tcPr>
          <w:p w14:paraId="30568EB3">
            <w:pPr>
              <w:pStyle w:val="78"/>
            </w:pPr>
          </w:p>
        </w:tc>
        <w:tc>
          <w:tcPr>
            <w:tcW w:w="2286" w:type="dxa"/>
            <w:vAlign w:val="center"/>
          </w:tcPr>
          <w:p w14:paraId="71A2C482">
            <w:pPr>
              <w:pStyle w:val="78"/>
            </w:pPr>
          </w:p>
        </w:tc>
      </w:tr>
    </w:tbl>
    <w:p w14:paraId="7932D0D5">
      <w:pPr>
        <w:pStyle w:val="82"/>
        <w:ind w:firstLine="3780" w:firstLineChars="1800"/>
        <w:rPr>
          <w:rFonts w:ascii="Times New Roman" w:hAnsi="Times New Roman" w:cs="Microsoft New Tai Lue"/>
          <w:sz w:val="21"/>
          <w:szCs w:val="21"/>
        </w:rPr>
      </w:pPr>
    </w:p>
    <w:p w14:paraId="74724C1E">
      <w:pPr>
        <w:pStyle w:val="32"/>
        <w:spacing w:line="240" w:lineRule="atLeast"/>
        <w:jc w:val="left"/>
        <w:outlineLvl w:val="9"/>
        <w:rPr>
          <w:rFonts w:ascii="Times New Roman" w:hAnsi="Times New Roman" w:cs="Microsoft New Tai Lue"/>
          <w:bCs w:val="0"/>
          <w:sz w:val="24"/>
          <w:szCs w:val="24"/>
          <w:u w:val="dotDash"/>
        </w:rPr>
      </w:pPr>
      <w:bookmarkStart w:id="357" w:name="_Toc103848604"/>
      <w:bookmarkStart w:id="358" w:name="_Toc104560921"/>
      <w:bookmarkStart w:id="359" w:name="_Toc107246304"/>
      <w:r>
        <w:rPr>
          <w:rFonts w:hint="eastAsia" w:ascii="Times New Roman" w:hAnsi="Times New Roman" w:cs="Microsoft New Tai Lue"/>
          <w:bCs w:val="0"/>
          <w:sz w:val="24"/>
          <w:szCs w:val="24"/>
          <w:u w:val="dotDash"/>
        </w:rPr>
        <w:t xml:space="preserve">                                                                               </w:t>
      </w:r>
    </w:p>
    <w:p w14:paraId="6DA21D50"/>
    <w:bookmarkEnd w:id="357"/>
    <w:bookmarkEnd w:id="358"/>
    <w:bookmarkEnd w:id="359"/>
    <w:p w14:paraId="6350C52E">
      <w:pPr>
        <w:widowControl/>
        <w:shd w:val="clear" w:color="auto" w:fill="FFFFFF"/>
        <w:spacing w:line="360" w:lineRule="auto"/>
        <w:jc w:val="left"/>
        <w:outlineLvl w:val="1"/>
        <w:rPr>
          <w:rFonts w:eastAsia="仿宋"/>
          <w:b/>
          <w:bCs/>
          <w:sz w:val="24"/>
        </w:rPr>
      </w:pPr>
      <w:bookmarkStart w:id="360" w:name="_Toc4802"/>
      <w:bookmarkStart w:id="361" w:name="_Toc103848606"/>
      <w:bookmarkStart w:id="362" w:name="_Toc104560923"/>
      <w:bookmarkStart w:id="363" w:name="_Toc100905289"/>
      <w:bookmarkStart w:id="364" w:name="_Toc107246306"/>
      <w:bookmarkStart w:id="365" w:name="_Toc96347904"/>
      <w:r>
        <w:rPr>
          <w:rFonts w:eastAsia="仿宋"/>
          <w:b/>
          <w:bCs/>
          <w:sz w:val="24"/>
        </w:rPr>
        <w:t>四、价格折扣文件格式</w:t>
      </w:r>
      <w:bookmarkEnd w:id="360"/>
    </w:p>
    <w:bookmarkEnd w:id="361"/>
    <w:bookmarkEnd w:id="362"/>
    <w:bookmarkEnd w:id="363"/>
    <w:bookmarkEnd w:id="364"/>
    <w:p w14:paraId="5C6340F9">
      <w:pPr>
        <w:spacing w:line="360" w:lineRule="auto"/>
        <w:ind w:right="-20"/>
        <w:jc w:val="center"/>
        <w:rPr>
          <w:rFonts w:ascii="宋体" w:hAnsi="宋体" w:cs="Microsoft New Tai Lue"/>
        </w:rPr>
      </w:pPr>
      <w:r>
        <w:rPr>
          <w:rFonts w:ascii="宋体" w:hAnsi="宋体" w:cs="Microsoft New Tai Lue"/>
        </w:rPr>
        <w:t>（请根据本项目</w:t>
      </w:r>
      <w:r>
        <w:rPr>
          <w:rFonts w:hint="eastAsia" w:ascii="宋体" w:hAnsi="宋体" w:cs="Microsoft New Tai Lue"/>
          <w:bCs/>
          <w:szCs w:val="21"/>
        </w:rPr>
        <w:t>“</w:t>
      </w:r>
      <w:r>
        <w:rPr>
          <w:rFonts w:ascii="宋体" w:hAnsi="宋体" w:cs="Microsoft New Tai Lue"/>
        </w:rPr>
        <w:t>采购项目类型</w:t>
      </w:r>
      <w:r>
        <w:rPr>
          <w:rFonts w:hint="eastAsia" w:ascii="宋体" w:hAnsi="宋体" w:cs="Microsoft New Tai Lue"/>
          <w:bCs/>
        </w:rPr>
        <w:t>”</w:t>
      </w:r>
      <w:r>
        <w:rPr>
          <w:rFonts w:ascii="宋体" w:hAnsi="宋体" w:cs="Microsoft New Tai Lue"/>
        </w:rPr>
        <w:t>选择合适的中小企业声明函，不适用的可以不提交）</w:t>
      </w:r>
    </w:p>
    <w:p w14:paraId="102E83C8">
      <w:pPr>
        <w:spacing w:line="360" w:lineRule="auto"/>
        <w:ind w:right="-20"/>
        <w:jc w:val="center"/>
        <w:rPr>
          <w:rFonts w:ascii="宋体" w:hAnsi="宋体" w:cs="Microsoft New Tai Lue"/>
        </w:rPr>
      </w:pPr>
    </w:p>
    <w:p w14:paraId="1925D04F">
      <w:pPr>
        <w:spacing w:line="360" w:lineRule="auto"/>
        <w:ind w:firstLine="602"/>
        <w:jc w:val="center"/>
        <w:rPr>
          <w:rFonts w:ascii="仿宋" w:hAnsi="仿宋" w:eastAsia="仿宋" w:cs="仿宋"/>
          <w:b/>
          <w:bCs/>
          <w:sz w:val="30"/>
          <w:szCs w:val="30"/>
        </w:rPr>
      </w:pPr>
      <w:r>
        <w:rPr>
          <w:rFonts w:hint="eastAsia" w:ascii="仿宋" w:hAnsi="仿宋" w:eastAsia="仿宋" w:cs="仿宋"/>
          <w:b/>
          <w:bCs/>
          <w:sz w:val="30"/>
          <w:szCs w:val="30"/>
        </w:rPr>
        <w:t>中小企业声明函（服务）</w:t>
      </w:r>
    </w:p>
    <w:p w14:paraId="4C9D78A5">
      <w:pPr>
        <w:spacing w:line="360" w:lineRule="auto"/>
        <w:ind w:firstLine="482"/>
        <w:rPr>
          <w:rFonts w:ascii="仿宋" w:hAnsi="仿宋" w:eastAsia="仿宋" w:cs="仿宋"/>
          <w:b/>
          <w:bCs/>
          <w:sz w:val="24"/>
          <w:szCs w:val="22"/>
        </w:rPr>
      </w:pPr>
    </w:p>
    <w:p w14:paraId="23CF3AED">
      <w:pPr>
        <w:spacing w:line="360" w:lineRule="auto"/>
        <w:ind w:firstLine="480"/>
        <w:rPr>
          <w:rFonts w:ascii="仿宋" w:hAnsi="仿宋" w:eastAsia="仿宋" w:cs="仿宋"/>
          <w:sz w:val="24"/>
          <w:szCs w:val="22"/>
        </w:rPr>
      </w:pPr>
      <w:r>
        <w:rPr>
          <w:rFonts w:hint="eastAsia" w:ascii="仿宋" w:hAnsi="仿宋" w:eastAsia="仿宋" w:cs="仿宋"/>
          <w:sz w:val="24"/>
          <w:szCs w:val="22"/>
        </w:rPr>
        <w:t>本公司郑重声明，根据《政府采购促进中小企业发展管理办法》（财库〔2020〕46号）的规定，本公司参加</w:t>
      </w:r>
      <w:r>
        <w:rPr>
          <w:rFonts w:hint="eastAsia" w:ascii="仿宋" w:hAnsi="仿宋" w:eastAsia="仿宋" w:cs="仿宋"/>
          <w:sz w:val="24"/>
          <w:szCs w:val="22"/>
          <w:u w:val="single"/>
        </w:rPr>
        <w:t>南京市江宁区疾病预防控制中心</w:t>
      </w:r>
      <w:r>
        <w:rPr>
          <w:rFonts w:hint="eastAsia" w:ascii="仿宋" w:hAnsi="仿宋" w:eastAsia="仿宋" w:cs="仿宋"/>
          <w:sz w:val="24"/>
          <w:szCs w:val="22"/>
        </w:rPr>
        <w:t>的</w:t>
      </w:r>
      <w:r>
        <w:rPr>
          <w:rFonts w:hint="eastAsia" w:ascii="仿宋" w:hAnsi="仿宋" w:eastAsia="仿宋" w:cs="仿宋"/>
          <w:sz w:val="24"/>
          <w:szCs w:val="22"/>
          <w:u w:val="single"/>
        </w:rPr>
        <w:t>南京市江宁区疾病预防控制中心食堂社会化运营服务采购项目</w:t>
      </w:r>
      <w:r>
        <w:rPr>
          <w:rFonts w:hint="eastAsia" w:ascii="仿宋" w:hAnsi="仿宋" w:eastAsia="仿宋" w:cs="仿宋"/>
          <w:sz w:val="24"/>
          <w:szCs w:val="22"/>
        </w:rPr>
        <w:t>采购活动，服务全部由符合政策要求的中小企业承接。相关企业的具体情况如下：</w:t>
      </w:r>
    </w:p>
    <w:p w14:paraId="1EFFE84C">
      <w:pPr>
        <w:spacing w:line="360" w:lineRule="auto"/>
        <w:ind w:firstLine="480"/>
        <w:rPr>
          <w:rFonts w:ascii="仿宋" w:hAnsi="仿宋" w:eastAsia="仿宋" w:cs="仿宋"/>
          <w:sz w:val="24"/>
          <w:szCs w:val="22"/>
        </w:rPr>
      </w:pPr>
      <w:r>
        <w:rPr>
          <w:rFonts w:hint="eastAsia" w:ascii="仿宋" w:hAnsi="仿宋" w:eastAsia="仿宋" w:cs="仿宋"/>
          <w:sz w:val="24"/>
          <w:szCs w:val="22"/>
          <w:u w:val="single"/>
        </w:rPr>
        <w:t>南京市江宁区疾病预防控制中心食堂社会化运营服务采购项目</w:t>
      </w:r>
      <w:r>
        <w:rPr>
          <w:rFonts w:hint="eastAsia" w:ascii="仿宋" w:hAnsi="仿宋" w:eastAsia="仿宋" w:cs="仿宋"/>
          <w:sz w:val="24"/>
          <w:szCs w:val="22"/>
        </w:rPr>
        <w:t>,属于</w:t>
      </w:r>
      <w:r>
        <w:rPr>
          <w:rFonts w:hint="eastAsia" w:ascii="仿宋" w:hAnsi="仿宋" w:eastAsia="仿宋" w:cs="仿宋"/>
          <w:sz w:val="24"/>
          <w:szCs w:val="22"/>
          <w:u w:val="single"/>
        </w:rPr>
        <w:t>餐饮业</w:t>
      </w:r>
      <w:r>
        <w:rPr>
          <w:rFonts w:hint="eastAsia" w:ascii="仿宋" w:hAnsi="仿宋" w:eastAsia="仿宋" w:cs="仿宋"/>
          <w:sz w:val="24"/>
          <w:szCs w:val="22"/>
        </w:rPr>
        <w:t xml:space="preserve">。承接企业为 </w:t>
      </w:r>
      <w:r>
        <w:rPr>
          <w:rFonts w:hint="eastAsia" w:ascii="仿宋" w:hAnsi="仿宋" w:eastAsia="仿宋" w:cs="仿宋"/>
          <w:sz w:val="24"/>
          <w:szCs w:val="22"/>
          <w:u w:val="single"/>
        </w:rPr>
        <w:t xml:space="preserve">        </w:t>
      </w:r>
      <w:r>
        <w:rPr>
          <w:rFonts w:hint="eastAsia" w:ascii="仿宋" w:hAnsi="仿宋" w:eastAsia="仿宋" w:cs="仿宋"/>
          <w:sz w:val="24"/>
          <w:szCs w:val="22"/>
        </w:rPr>
        <w:t xml:space="preserve">（企业名称）,从业人员 </w:t>
      </w:r>
      <w:r>
        <w:rPr>
          <w:rFonts w:hint="eastAsia" w:ascii="仿宋" w:hAnsi="仿宋" w:eastAsia="仿宋" w:cs="仿宋"/>
          <w:sz w:val="24"/>
          <w:szCs w:val="22"/>
          <w:u w:val="single"/>
        </w:rPr>
        <w:t xml:space="preserve">      </w:t>
      </w:r>
      <w:r>
        <w:rPr>
          <w:rFonts w:hint="eastAsia" w:ascii="仿宋" w:hAnsi="仿宋" w:eastAsia="仿宋" w:cs="仿宋"/>
          <w:sz w:val="24"/>
          <w:szCs w:val="22"/>
          <w:u w:val="single"/>
        </w:rPr>
        <w:tab/>
      </w:r>
      <w:r>
        <w:rPr>
          <w:rFonts w:hint="eastAsia" w:ascii="仿宋" w:hAnsi="仿宋" w:eastAsia="仿宋" w:cs="仿宋"/>
          <w:sz w:val="24"/>
          <w:szCs w:val="22"/>
        </w:rPr>
        <w:t>人，营业收入为</w:t>
      </w:r>
      <w:r>
        <w:rPr>
          <w:rFonts w:hint="eastAsia" w:ascii="仿宋" w:hAnsi="仿宋" w:eastAsia="仿宋" w:cs="仿宋"/>
          <w:sz w:val="24"/>
          <w:szCs w:val="22"/>
          <w:u w:val="single"/>
        </w:rPr>
        <w:t xml:space="preserve">     </w:t>
      </w:r>
      <w:r>
        <w:rPr>
          <w:rFonts w:hint="eastAsia" w:ascii="仿宋" w:hAnsi="仿宋" w:eastAsia="仿宋" w:cs="仿宋"/>
          <w:sz w:val="24"/>
          <w:szCs w:val="22"/>
        </w:rPr>
        <w:t>万元，资产总额为</w:t>
      </w:r>
      <w:r>
        <w:rPr>
          <w:rFonts w:hint="eastAsia" w:ascii="仿宋" w:hAnsi="仿宋" w:eastAsia="仿宋" w:cs="仿宋"/>
          <w:sz w:val="24"/>
          <w:szCs w:val="22"/>
          <w:u w:val="single"/>
        </w:rPr>
        <w:t xml:space="preserve">    </w:t>
      </w:r>
      <w:r>
        <w:rPr>
          <w:rFonts w:hint="eastAsia" w:ascii="仿宋" w:hAnsi="仿宋" w:eastAsia="仿宋" w:cs="仿宋"/>
          <w:sz w:val="24"/>
          <w:szCs w:val="22"/>
        </w:rPr>
        <w:t>万元，属于</w:t>
      </w:r>
      <w:r>
        <w:rPr>
          <w:rFonts w:hint="eastAsia" w:ascii="仿宋" w:hAnsi="仿宋" w:eastAsia="仿宋" w:cs="仿宋"/>
          <w:sz w:val="24"/>
          <w:szCs w:val="22"/>
          <w:u w:val="single"/>
        </w:rPr>
        <w:t>（中型企业、小型企业、微型企业）</w:t>
      </w:r>
      <w:r>
        <w:rPr>
          <w:rFonts w:hint="eastAsia" w:ascii="仿宋" w:hAnsi="仿宋" w:eastAsia="仿宋" w:cs="仿宋"/>
          <w:sz w:val="24"/>
          <w:szCs w:val="22"/>
        </w:rPr>
        <w:t>；</w:t>
      </w:r>
    </w:p>
    <w:p w14:paraId="4A0AF1F4">
      <w:pPr>
        <w:spacing w:line="360" w:lineRule="auto"/>
        <w:ind w:firstLine="480"/>
        <w:rPr>
          <w:rFonts w:ascii="仿宋" w:hAnsi="仿宋" w:eastAsia="仿宋" w:cs="仿宋"/>
          <w:sz w:val="24"/>
          <w:szCs w:val="22"/>
        </w:rPr>
      </w:pPr>
      <w:r>
        <w:rPr>
          <w:rFonts w:hint="eastAsia" w:ascii="仿宋" w:hAnsi="仿宋" w:eastAsia="仿宋" w:cs="仿宋"/>
          <w:sz w:val="24"/>
          <w:szCs w:val="22"/>
        </w:rPr>
        <w:t>以上企业，不属于大企业的分支机构，不存在控股股东为大企业的情形，也不存在与大企业的负责人为同一人的情形。</w:t>
      </w:r>
    </w:p>
    <w:p w14:paraId="0433F5D0">
      <w:pPr>
        <w:spacing w:line="360" w:lineRule="auto"/>
        <w:ind w:firstLine="480"/>
        <w:rPr>
          <w:rFonts w:ascii="仿宋" w:hAnsi="仿宋" w:eastAsia="仿宋" w:cs="仿宋"/>
          <w:sz w:val="24"/>
          <w:szCs w:val="22"/>
        </w:rPr>
      </w:pPr>
      <w:r>
        <w:rPr>
          <w:rFonts w:hint="eastAsia" w:ascii="仿宋" w:hAnsi="仿宋" w:eastAsia="仿宋" w:cs="仿宋"/>
          <w:sz w:val="24"/>
          <w:szCs w:val="22"/>
        </w:rPr>
        <w:t>本企业对上述声明内容的真实性负责。如有虚假，将依法承担相应责任。</w:t>
      </w:r>
    </w:p>
    <w:p w14:paraId="5753FEC0">
      <w:pPr>
        <w:spacing w:line="360" w:lineRule="auto"/>
        <w:ind w:firstLine="480"/>
        <w:jc w:val="right"/>
        <w:rPr>
          <w:rFonts w:ascii="仿宋" w:hAnsi="仿宋" w:eastAsia="仿宋" w:cs="仿宋"/>
          <w:sz w:val="24"/>
          <w:szCs w:val="22"/>
          <w:u w:val="single"/>
        </w:rPr>
      </w:pPr>
      <w:r>
        <w:rPr>
          <w:rFonts w:hint="eastAsia" w:ascii="仿宋" w:hAnsi="仿宋" w:eastAsia="仿宋" w:cs="仿宋"/>
          <w:sz w:val="24"/>
          <w:szCs w:val="22"/>
        </w:rPr>
        <w:t>企业名称:</w:t>
      </w:r>
      <w:r>
        <w:rPr>
          <w:rFonts w:hint="eastAsia" w:ascii="仿宋" w:hAnsi="仿宋" w:eastAsia="仿宋" w:cs="仿宋"/>
          <w:sz w:val="24"/>
          <w:szCs w:val="22"/>
          <w:u w:val="single"/>
        </w:rPr>
        <w:t xml:space="preserve">           </w:t>
      </w:r>
      <w:r>
        <w:rPr>
          <w:rFonts w:hint="eastAsia" w:ascii="仿宋" w:hAnsi="仿宋" w:eastAsia="仿宋" w:cs="仿宋"/>
          <w:sz w:val="24"/>
          <w:szCs w:val="22"/>
        </w:rPr>
        <w:t>（</w:t>
      </w:r>
      <w:r>
        <w:rPr>
          <w:rFonts w:hint="eastAsia" w:ascii="仿宋" w:hAnsi="仿宋" w:eastAsia="仿宋" w:cs="仿宋"/>
          <w:sz w:val="24"/>
        </w:rPr>
        <w:t>加盖电子公章</w:t>
      </w:r>
      <w:r>
        <w:rPr>
          <w:rFonts w:hint="eastAsia" w:ascii="仿宋" w:hAnsi="仿宋" w:eastAsia="仿宋" w:cs="仿宋"/>
          <w:sz w:val="24"/>
          <w:szCs w:val="22"/>
        </w:rPr>
        <w:t>）</w:t>
      </w:r>
    </w:p>
    <w:p w14:paraId="514B7A40">
      <w:pPr>
        <w:spacing w:line="360" w:lineRule="auto"/>
        <w:ind w:firstLine="480"/>
        <w:jc w:val="right"/>
        <w:rPr>
          <w:rFonts w:ascii="仿宋" w:hAnsi="仿宋" w:eastAsia="仿宋" w:cs="仿宋"/>
          <w:sz w:val="24"/>
          <w:szCs w:val="22"/>
        </w:rPr>
      </w:pPr>
      <w:r>
        <w:rPr>
          <w:rFonts w:hint="eastAsia" w:ascii="仿宋" w:hAnsi="仿宋" w:eastAsia="仿宋" w:cs="仿宋"/>
          <w:sz w:val="24"/>
          <w:szCs w:val="22"/>
        </w:rPr>
        <w:t>日期：  年  月  日</w:t>
      </w:r>
    </w:p>
    <w:p w14:paraId="5693B774">
      <w:pPr>
        <w:spacing w:line="360" w:lineRule="auto"/>
        <w:ind w:firstLine="480"/>
        <w:rPr>
          <w:rFonts w:ascii="仿宋" w:hAnsi="仿宋" w:eastAsia="仿宋" w:cs="仿宋"/>
          <w:sz w:val="24"/>
          <w:szCs w:val="22"/>
        </w:rPr>
      </w:pPr>
      <w:r>
        <w:rPr>
          <w:rFonts w:hint="eastAsia" w:ascii="仿宋" w:hAnsi="仿宋" w:eastAsia="仿宋" w:cs="仿宋"/>
          <w:sz w:val="24"/>
          <w:szCs w:val="22"/>
        </w:rPr>
        <w:t xml:space="preserve"> </w:t>
      </w:r>
      <w:r>
        <w:rPr>
          <w:rFonts w:hint="eastAsia" w:ascii="仿宋" w:hAnsi="仿宋" w:eastAsia="仿宋" w:cs="仿宋"/>
          <w:sz w:val="24"/>
          <w:szCs w:val="22"/>
        </w:rPr>
        <w:tab/>
      </w:r>
    </w:p>
    <w:p w14:paraId="20AD221F">
      <w:pPr>
        <w:spacing w:line="360" w:lineRule="auto"/>
        <w:ind w:firstLine="480"/>
        <w:rPr>
          <w:rFonts w:ascii="仿宋" w:hAnsi="仿宋" w:eastAsia="仿宋" w:cs="仿宋"/>
          <w:sz w:val="24"/>
          <w:szCs w:val="22"/>
        </w:rPr>
      </w:pPr>
      <w:r>
        <w:rPr>
          <w:rFonts w:hint="eastAsia" w:ascii="仿宋" w:hAnsi="仿宋" w:eastAsia="仿宋" w:cs="仿宋"/>
          <w:sz w:val="24"/>
          <w:szCs w:val="22"/>
        </w:rPr>
        <w:t>注：从业人员、营业收入、资产总额填报上一年度数据，无上一年度数据的新成立企业可不填报。</w:t>
      </w:r>
    </w:p>
    <w:p w14:paraId="1D261178">
      <w:pPr>
        <w:spacing w:line="360" w:lineRule="auto"/>
        <w:ind w:firstLine="480"/>
        <w:rPr>
          <w:rFonts w:eastAsia="仿宋"/>
          <w:sz w:val="24"/>
          <w:szCs w:val="22"/>
        </w:rPr>
      </w:pPr>
      <w:r>
        <w:rPr>
          <w:rFonts w:eastAsia="仿宋"/>
          <w:sz w:val="24"/>
          <w:szCs w:val="22"/>
        </w:rPr>
        <w:t xml:space="preserve"> </w:t>
      </w:r>
      <w:r>
        <w:rPr>
          <w:rFonts w:eastAsia="仿宋"/>
          <w:sz w:val="24"/>
          <w:szCs w:val="22"/>
        </w:rPr>
        <w:tab/>
      </w:r>
    </w:p>
    <w:p w14:paraId="074DE149">
      <w:pPr>
        <w:spacing w:line="288" w:lineRule="auto"/>
        <w:ind w:firstLine="480"/>
        <w:rPr>
          <w:rFonts w:ascii="仿宋" w:hAnsi="仿宋" w:eastAsia="仿宋" w:cs="仿宋"/>
          <w:sz w:val="24"/>
        </w:rPr>
      </w:pPr>
      <w:r>
        <w:rPr>
          <w:rFonts w:hint="eastAsia" w:ascii="仿宋" w:hAnsi="仿宋" w:eastAsia="仿宋" w:cs="仿宋"/>
          <w:sz w:val="24"/>
        </w:rPr>
        <w:t>备注 1、从业人员、营业收入、资产总额填报上一年度数据，无上一年度数据的新成立企业可不填报。</w:t>
      </w:r>
    </w:p>
    <w:p w14:paraId="24BE5CF8">
      <w:pPr>
        <w:spacing w:line="288" w:lineRule="auto"/>
        <w:ind w:firstLine="480"/>
        <w:rPr>
          <w:rFonts w:ascii="仿宋" w:hAnsi="仿宋" w:eastAsia="仿宋" w:cs="仿宋"/>
          <w:sz w:val="24"/>
        </w:rPr>
      </w:pPr>
      <w:r>
        <w:rPr>
          <w:rFonts w:hint="eastAsia" w:ascii="仿宋" w:hAnsi="仿宋" w:eastAsia="仿宋" w:cs="仿宋"/>
          <w:sz w:val="24"/>
        </w:rPr>
        <w:t>备注 2、投标人如不提供此声明函，价格将不做相应扣除。</w:t>
      </w:r>
    </w:p>
    <w:p w14:paraId="68D8C3A0">
      <w:pPr>
        <w:spacing w:line="288" w:lineRule="auto"/>
        <w:ind w:firstLine="480"/>
        <w:rPr>
          <w:rFonts w:ascii="仿宋" w:hAnsi="仿宋" w:eastAsia="仿宋" w:cs="仿宋"/>
          <w:b/>
          <w:bCs/>
          <w:sz w:val="24"/>
          <w:lang w:val="zh-CN"/>
        </w:rPr>
      </w:pPr>
      <w:r>
        <w:rPr>
          <w:rFonts w:hint="eastAsia" w:ascii="仿宋" w:hAnsi="仿宋" w:eastAsia="仿宋" w:cs="仿宋"/>
          <w:sz w:val="24"/>
        </w:rPr>
        <w:t>备注 3、“中小企业划型标准”详见《关于印发中小企业划型标准规定的通知》工信部联企业〔2011〕300 号。</w:t>
      </w:r>
    </w:p>
    <w:p w14:paraId="7E7A8FE6">
      <w:pPr>
        <w:rPr>
          <w:rFonts w:cs="Microsoft New Tai Lue"/>
          <w:b/>
          <w:szCs w:val="21"/>
        </w:rPr>
      </w:pPr>
      <w:r>
        <w:rPr>
          <w:rFonts w:cs="Microsoft New Tai Lue"/>
          <w:b/>
          <w:szCs w:val="21"/>
        </w:rPr>
        <w:br w:type="page"/>
      </w:r>
    </w:p>
    <w:p w14:paraId="4DAE3519">
      <w:pPr>
        <w:pStyle w:val="82"/>
        <w:ind w:firstLine="482"/>
        <w:jc w:val="center"/>
        <w:rPr>
          <w:rFonts w:ascii="Times New Roman" w:hAnsi="Times New Roman" w:cs="Microsoft New Tai Lue"/>
          <w:b/>
          <w:sz w:val="24"/>
          <w:szCs w:val="24"/>
        </w:rPr>
      </w:pPr>
      <w:r>
        <w:rPr>
          <w:rFonts w:ascii="Times New Roman" w:hAnsi="Times New Roman" w:cs="Microsoft New Tai Lue"/>
          <w:b/>
          <w:sz w:val="24"/>
          <w:szCs w:val="24"/>
        </w:rPr>
        <w:t>监狱企业证明</w:t>
      </w:r>
    </w:p>
    <w:p w14:paraId="2C0F2044">
      <w:pPr>
        <w:pStyle w:val="82"/>
        <w:spacing w:line="276" w:lineRule="auto"/>
        <w:ind w:firstLine="482"/>
        <w:jc w:val="center"/>
        <w:rPr>
          <w:rFonts w:ascii="Times New Roman" w:hAnsi="Times New Roman" w:cs="Microsoft New Tai Lue"/>
          <w:b/>
          <w:sz w:val="24"/>
          <w:szCs w:val="24"/>
        </w:rPr>
      </w:pPr>
    </w:p>
    <w:p w14:paraId="390F2774">
      <w:pPr>
        <w:pStyle w:val="82"/>
        <w:ind w:firstLine="420"/>
        <w:rPr>
          <w:rFonts w:ascii="Times New Roman" w:hAnsi="Times New Roman" w:cs="Microsoft New Tai Lue"/>
          <w:sz w:val="21"/>
          <w:szCs w:val="21"/>
        </w:rPr>
      </w:pPr>
      <w:r>
        <w:rPr>
          <w:rFonts w:ascii="Times New Roman" w:hAnsi="Times New Roman" w:cs="Microsoft New Tai Lue"/>
          <w:sz w:val="21"/>
          <w:szCs w:val="21"/>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71E0187F">
      <w:pPr>
        <w:pStyle w:val="82"/>
        <w:ind w:firstLine="400"/>
        <w:rPr>
          <w:rFonts w:ascii="Times New Roman" w:hAnsi="Times New Roman" w:cs="Microsoft New Tai Lue"/>
        </w:rPr>
      </w:pPr>
    </w:p>
    <w:p w14:paraId="4273D3BC">
      <w:pPr>
        <w:pStyle w:val="82"/>
        <w:ind w:firstLine="400"/>
        <w:rPr>
          <w:rFonts w:ascii="Times New Roman" w:hAnsi="Times New Roman" w:cs="Microsoft New Tai Lue"/>
        </w:rPr>
      </w:pPr>
    </w:p>
    <w:p w14:paraId="245D43DE">
      <w:pPr>
        <w:pStyle w:val="82"/>
        <w:ind w:firstLine="400"/>
        <w:rPr>
          <w:rFonts w:ascii="Times New Roman" w:hAnsi="Times New Roman" w:cs="Microsoft New Tai Lue"/>
        </w:rPr>
      </w:pPr>
    </w:p>
    <w:p w14:paraId="3B714D56">
      <w:pPr>
        <w:pStyle w:val="82"/>
        <w:ind w:firstLine="400"/>
        <w:rPr>
          <w:rFonts w:ascii="Times New Roman" w:hAnsi="Times New Roman" w:cs="Microsoft New Tai Lue"/>
        </w:rPr>
      </w:pPr>
    </w:p>
    <w:p w14:paraId="41A438AA"/>
    <w:p w14:paraId="0640D08A">
      <w:pPr>
        <w:pStyle w:val="32"/>
        <w:spacing w:line="240" w:lineRule="atLeast"/>
        <w:jc w:val="left"/>
        <w:outlineLvl w:val="9"/>
        <w:rPr>
          <w:rFonts w:ascii="Times New Roman" w:hAnsi="Times New Roman" w:cs="Microsoft New Tai Lue"/>
          <w:bCs w:val="0"/>
          <w:sz w:val="24"/>
          <w:szCs w:val="24"/>
          <w:u w:val="dotDash"/>
        </w:rPr>
      </w:pPr>
      <w:r>
        <w:rPr>
          <w:rFonts w:hint="eastAsia" w:ascii="Times New Roman" w:hAnsi="Times New Roman" w:cs="Microsoft New Tai Lue"/>
          <w:bCs w:val="0"/>
          <w:sz w:val="24"/>
          <w:szCs w:val="24"/>
          <w:u w:val="dotDash"/>
        </w:rPr>
        <w:t xml:space="preserve">                                                                               </w:t>
      </w:r>
    </w:p>
    <w:p w14:paraId="4C89866E">
      <w:pPr>
        <w:pStyle w:val="82"/>
        <w:ind w:firstLine="198" w:firstLineChars="82"/>
        <w:jc w:val="center"/>
        <w:rPr>
          <w:rFonts w:ascii="Times New Roman" w:hAnsi="Times New Roman" w:cs="Microsoft New Tai Lue"/>
          <w:b/>
          <w:sz w:val="24"/>
          <w:szCs w:val="24"/>
        </w:rPr>
      </w:pPr>
    </w:p>
    <w:p w14:paraId="3254D237">
      <w:pPr>
        <w:pStyle w:val="82"/>
        <w:ind w:firstLine="198" w:firstLineChars="82"/>
        <w:jc w:val="center"/>
        <w:rPr>
          <w:rFonts w:ascii="Times New Roman" w:hAnsi="Times New Roman" w:cs="Microsoft New Tai Lue"/>
          <w:b/>
          <w:sz w:val="24"/>
          <w:szCs w:val="24"/>
        </w:rPr>
      </w:pPr>
      <w:r>
        <w:rPr>
          <w:rFonts w:ascii="Times New Roman" w:hAnsi="Times New Roman" w:cs="Microsoft New Tai Lue"/>
          <w:b/>
          <w:sz w:val="24"/>
          <w:szCs w:val="24"/>
        </w:rPr>
        <w:t>残疾人福利性单位声明函</w:t>
      </w:r>
    </w:p>
    <w:p w14:paraId="42D91E29">
      <w:pPr>
        <w:spacing w:line="276" w:lineRule="auto"/>
        <w:rPr>
          <w:rFonts w:eastAsia="仿宋_GB2312" w:cs="Microsoft New Tai Lue"/>
          <w:b/>
          <w:spacing w:val="6"/>
          <w:sz w:val="30"/>
          <w:szCs w:val="30"/>
        </w:rPr>
      </w:pPr>
    </w:p>
    <w:p w14:paraId="2038C9F9">
      <w:pPr>
        <w:pStyle w:val="82"/>
        <w:ind w:firstLine="420"/>
        <w:rPr>
          <w:rFonts w:ascii="Times New Roman" w:hAnsi="Times New Roman" w:cs="Microsoft New Tai Lue"/>
          <w:sz w:val="21"/>
          <w:szCs w:val="21"/>
        </w:rPr>
      </w:pPr>
      <w:r>
        <w:rPr>
          <w:rFonts w:ascii="Times New Roman" w:hAnsi="Times New Roman" w:cs="Microsoft New Tai Lue"/>
          <w:sz w:val="21"/>
          <w:szCs w:val="21"/>
        </w:rPr>
        <w:t>本单位郑重声明，根据《财政部民政部中国残疾人联合会关于促进残疾人就业政府采购政策的通知》（财库</w:t>
      </w:r>
      <w:r>
        <w:rPr>
          <w:rFonts w:hint="eastAsia" w:ascii="Times New Roman" w:hAnsi="Times New Roman" w:cs="Microsoft New Tai Lue"/>
          <w:sz w:val="21"/>
          <w:szCs w:val="21"/>
        </w:rPr>
        <w:t>〔2017〕141号</w:t>
      </w:r>
      <w:r>
        <w:rPr>
          <w:rFonts w:ascii="Times New Roman" w:hAnsi="Times New Roman" w:cs="Microsoft New Tai Lue"/>
          <w:sz w:val="21"/>
          <w:szCs w:val="21"/>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3A28FC">
      <w:pPr>
        <w:pStyle w:val="82"/>
        <w:ind w:firstLine="420"/>
        <w:rPr>
          <w:rFonts w:ascii="Times New Roman" w:hAnsi="Times New Roman" w:cs="Microsoft New Tai Lue"/>
          <w:sz w:val="21"/>
          <w:szCs w:val="21"/>
        </w:rPr>
      </w:pPr>
      <w:r>
        <w:rPr>
          <w:rFonts w:ascii="Times New Roman" w:hAnsi="Times New Roman" w:cs="Microsoft New Tai Lue"/>
          <w:sz w:val="21"/>
          <w:szCs w:val="21"/>
        </w:rPr>
        <w:t>本单位对上述声明的真实性负责。如有虚假，将依法承担相应责任。</w:t>
      </w:r>
    </w:p>
    <w:p w14:paraId="7239A920">
      <w:pPr>
        <w:pStyle w:val="82"/>
        <w:ind w:firstLine="420"/>
        <w:rPr>
          <w:rFonts w:ascii="Times New Roman" w:hAnsi="Times New Roman" w:cs="Microsoft New Tai Lue"/>
          <w:sz w:val="21"/>
          <w:szCs w:val="21"/>
        </w:rPr>
      </w:pPr>
    </w:p>
    <w:p w14:paraId="7859FB8F">
      <w:pPr>
        <w:pStyle w:val="82"/>
        <w:ind w:firstLine="420"/>
        <w:rPr>
          <w:rFonts w:ascii="Times New Roman" w:hAnsi="Times New Roman" w:cs="Microsoft New Tai Lue"/>
          <w:sz w:val="21"/>
          <w:szCs w:val="21"/>
        </w:rPr>
      </w:pPr>
    </w:p>
    <w:p w14:paraId="16393DDD">
      <w:pPr>
        <w:pStyle w:val="82"/>
        <w:ind w:firstLine="420"/>
        <w:rPr>
          <w:rFonts w:ascii="Times New Roman" w:hAnsi="Times New Roman" w:cs="Microsoft New Tai Lue"/>
          <w:sz w:val="21"/>
          <w:szCs w:val="21"/>
        </w:rPr>
      </w:pPr>
    </w:p>
    <w:p w14:paraId="38FA1738">
      <w:pPr>
        <w:spacing w:line="360" w:lineRule="auto"/>
        <w:ind w:firstLine="480"/>
        <w:jc w:val="right"/>
        <w:rPr>
          <w:rFonts w:ascii="仿宋" w:hAnsi="仿宋" w:eastAsia="仿宋" w:cs="仿宋"/>
          <w:sz w:val="24"/>
          <w:szCs w:val="22"/>
          <w:u w:val="single"/>
        </w:rPr>
      </w:pPr>
      <w:r>
        <w:rPr>
          <w:rFonts w:hint="eastAsia" w:ascii="仿宋" w:hAnsi="仿宋" w:eastAsia="仿宋" w:cs="仿宋"/>
          <w:sz w:val="24"/>
          <w:szCs w:val="22"/>
        </w:rPr>
        <w:t>企业名称:</w:t>
      </w:r>
      <w:r>
        <w:rPr>
          <w:rFonts w:hint="eastAsia" w:ascii="仿宋" w:hAnsi="仿宋" w:eastAsia="仿宋" w:cs="仿宋"/>
          <w:sz w:val="24"/>
          <w:szCs w:val="22"/>
          <w:u w:val="single"/>
        </w:rPr>
        <w:t xml:space="preserve">           </w:t>
      </w:r>
      <w:r>
        <w:rPr>
          <w:rFonts w:hint="eastAsia" w:ascii="仿宋" w:hAnsi="仿宋" w:eastAsia="仿宋" w:cs="仿宋"/>
          <w:sz w:val="24"/>
          <w:szCs w:val="22"/>
        </w:rPr>
        <w:t>（</w:t>
      </w:r>
      <w:r>
        <w:rPr>
          <w:rFonts w:hint="eastAsia" w:ascii="仿宋" w:hAnsi="仿宋" w:eastAsia="仿宋" w:cs="仿宋"/>
          <w:sz w:val="24"/>
        </w:rPr>
        <w:t>加盖电子公章</w:t>
      </w:r>
      <w:r>
        <w:rPr>
          <w:rFonts w:hint="eastAsia" w:ascii="仿宋" w:hAnsi="仿宋" w:eastAsia="仿宋" w:cs="仿宋"/>
          <w:sz w:val="24"/>
          <w:szCs w:val="22"/>
        </w:rPr>
        <w:t>）</w:t>
      </w:r>
    </w:p>
    <w:p w14:paraId="6A73A56F">
      <w:pPr>
        <w:spacing w:line="360" w:lineRule="auto"/>
        <w:ind w:firstLine="3780" w:firstLineChars="1800"/>
        <w:jc w:val="right"/>
        <w:rPr>
          <w:rFonts w:cs="Microsoft New Tai Lue"/>
          <w:bCs/>
          <w:kern w:val="0"/>
          <w:szCs w:val="21"/>
        </w:rPr>
      </w:pPr>
      <w:r>
        <w:rPr>
          <w:rFonts w:cs="Microsoft New Tai Lue"/>
          <w:bCs/>
          <w:kern w:val="0"/>
          <w:szCs w:val="21"/>
        </w:rPr>
        <w:t>日期：</w:t>
      </w:r>
      <w:r>
        <w:rPr>
          <w:rFonts w:cs="Microsoft New Tai Lue"/>
          <w:bCs/>
          <w:kern w:val="0"/>
          <w:szCs w:val="21"/>
          <w:u w:val="single"/>
        </w:rPr>
        <w:tab/>
      </w:r>
      <w:r>
        <w:rPr>
          <w:rFonts w:cs="Microsoft New Tai Lue"/>
          <w:bCs/>
          <w:kern w:val="0"/>
          <w:szCs w:val="21"/>
          <w:u w:val="single"/>
        </w:rPr>
        <w:t xml:space="preserve">     </w:t>
      </w:r>
      <w:r>
        <w:rPr>
          <w:rFonts w:cs="Microsoft New Tai Lue"/>
          <w:bCs/>
          <w:kern w:val="0"/>
          <w:szCs w:val="21"/>
        </w:rPr>
        <w:t>年</w:t>
      </w:r>
      <w:r>
        <w:rPr>
          <w:rFonts w:cs="Microsoft New Tai Lue"/>
          <w:bCs/>
          <w:kern w:val="0"/>
          <w:szCs w:val="21"/>
          <w:u w:val="single"/>
        </w:rPr>
        <w:t xml:space="preserve"> </w:t>
      </w:r>
      <w:r>
        <w:rPr>
          <w:rFonts w:cs="Microsoft New Tai Lue"/>
          <w:bCs/>
          <w:kern w:val="0"/>
          <w:szCs w:val="21"/>
          <w:u w:val="single"/>
        </w:rPr>
        <w:tab/>
      </w:r>
      <w:r>
        <w:rPr>
          <w:rFonts w:cs="Microsoft New Tai Lue"/>
          <w:bCs/>
          <w:kern w:val="0"/>
          <w:szCs w:val="21"/>
        </w:rPr>
        <w:t>月</w:t>
      </w:r>
      <w:r>
        <w:rPr>
          <w:rFonts w:cs="Microsoft New Tai Lue"/>
          <w:bCs/>
          <w:kern w:val="0"/>
          <w:szCs w:val="21"/>
          <w:u w:val="single"/>
        </w:rPr>
        <w:t xml:space="preserve">   </w:t>
      </w:r>
      <w:r>
        <w:rPr>
          <w:rFonts w:cs="Microsoft New Tai Lue"/>
          <w:bCs/>
          <w:kern w:val="0"/>
          <w:szCs w:val="21"/>
          <w:u w:val="single"/>
        </w:rPr>
        <w:tab/>
      </w:r>
      <w:r>
        <w:rPr>
          <w:rFonts w:cs="Microsoft New Tai Lue"/>
          <w:bCs/>
          <w:kern w:val="0"/>
          <w:szCs w:val="21"/>
        </w:rPr>
        <w:t>日</w:t>
      </w:r>
    </w:p>
    <w:p w14:paraId="13899D7B">
      <w:pPr>
        <w:rPr>
          <w:rFonts w:cs="Microsoft New Tai Lue"/>
        </w:rPr>
      </w:pPr>
    </w:p>
    <w:p w14:paraId="58E5473D">
      <w:pPr>
        <w:pStyle w:val="62"/>
      </w:pPr>
    </w:p>
    <w:bookmarkEnd w:id="365"/>
    <w:p w14:paraId="5DE1F1DD">
      <w:pPr>
        <w:pStyle w:val="32"/>
        <w:spacing w:line="240" w:lineRule="atLeast"/>
        <w:jc w:val="left"/>
        <w:outlineLvl w:val="9"/>
        <w:rPr>
          <w:rFonts w:ascii="Times New Roman" w:hAnsi="Times New Roman" w:cs="Microsoft New Tai Lue"/>
          <w:bCs w:val="0"/>
          <w:sz w:val="24"/>
          <w:szCs w:val="24"/>
          <w:u w:val="dotDash"/>
        </w:rPr>
      </w:pPr>
      <w:bookmarkStart w:id="366" w:name="_Toc17097051"/>
      <w:bookmarkStart w:id="367" w:name="_Toc68159635"/>
      <w:bookmarkStart w:id="368" w:name="_Toc9515977"/>
      <w:bookmarkStart w:id="369" w:name="_Toc522290174"/>
      <w:bookmarkStart w:id="370" w:name="_Toc63695313"/>
      <w:bookmarkStart w:id="371" w:name="_Toc13233103"/>
      <w:bookmarkStart w:id="372" w:name="_Toc8742841"/>
      <w:bookmarkStart w:id="373" w:name="_Toc520719716"/>
      <w:bookmarkStart w:id="374" w:name="_Toc96347933"/>
      <w:bookmarkStart w:id="375" w:name="_Toc525720156"/>
      <w:bookmarkStart w:id="376" w:name="_Toc11678078"/>
      <w:bookmarkStart w:id="377" w:name="_Toc10472943"/>
      <w:r>
        <w:rPr>
          <w:rFonts w:hint="eastAsia" w:ascii="Times New Roman" w:hAnsi="Times New Roman" w:cs="Microsoft New Tai Lue"/>
          <w:bCs w:val="0"/>
          <w:sz w:val="24"/>
          <w:szCs w:val="24"/>
          <w:u w:val="dotDash"/>
        </w:rPr>
        <w:t xml:space="preserve">                                                                               </w:t>
      </w:r>
    </w:p>
    <w:p w14:paraId="1D3E03D6">
      <w:pPr>
        <w:pStyle w:val="82"/>
        <w:ind w:firstLine="198" w:firstLineChars="82"/>
        <w:jc w:val="center"/>
        <w:rPr>
          <w:rFonts w:ascii="Times New Roman" w:hAnsi="Times New Roman" w:cs="Microsoft New Tai Lue"/>
          <w:b/>
          <w:sz w:val="24"/>
          <w:szCs w:val="24"/>
        </w:rPr>
      </w:pPr>
      <w:r>
        <w:rPr>
          <w:rFonts w:ascii="Times New Roman" w:hAnsi="Times New Roman" w:cs="Microsoft New Tai Lue"/>
          <w:b/>
          <w:sz w:val="24"/>
          <w:szCs w:val="24"/>
        </w:rPr>
        <w:br w:type="page"/>
      </w:r>
      <w:r>
        <w:rPr>
          <w:rFonts w:ascii="Times New Roman" w:hAnsi="Times New Roman" w:cs="Microsoft New Tai Lue"/>
          <w:b/>
          <w:sz w:val="24"/>
          <w:szCs w:val="24"/>
        </w:rPr>
        <w:t>政府采购节能产品政策</w:t>
      </w:r>
      <w:bookmarkEnd w:id="366"/>
      <w:bookmarkEnd w:id="367"/>
      <w:bookmarkEnd w:id="368"/>
      <w:bookmarkEnd w:id="369"/>
      <w:bookmarkEnd w:id="370"/>
      <w:bookmarkEnd w:id="371"/>
      <w:bookmarkEnd w:id="372"/>
      <w:bookmarkEnd w:id="373"/>
      <w:bookmarkEnd w:id="374"/>
      <w:bookmarkEnd w:id="375"/>
      <w:bookmarkEnd w:id="376"/>
      <w:bookmarkEnd w:id="377"/>
    </w:p>
    <w:p w14:paraId="546DF23F">
      <w:pPr>
        <w:spacing w:line="360" w:lineRule="auto"/>
        <w:jc w:val="center"/>
        <w:rPr>
          <w:rFonts w:cs="Microsoft New Tai Lue"/>
          <w:b/>
          <w:sz w:val="24"/>
        </w:rPr>
      </w:pPr>
      <w:r>
        <w:rPr>
          <w:rFonts w:cs="Microsoft New Tai Lue"/>
          <w:b/>
          <w:sz w:val="24"/>
        </w:rPr>
        <w:t>节能产品报价表</w:t>
      </w:r>
    </w:p>
    <w:p w14:paraId="31BAEDB6">
      <w:pPr>
        <w:spacing w:line="360" w:lineRule="auto"/>
        <w:rPr>
          <w:rFonts w:cs="Microsoft New Tai Lue"/>
          <w:szCs w:val="21"/>
          <w:u w:val="single"/>
        </w:rPr>
      </w:pPr>
      <w:r>
        <w:rPr>
          <w:rFonts w:cs="Microsoft New Tai Lue"/>
          <w:szCs w:val="21"/>
        </w:rPr>
        <w:t>投标</w:t>
      </w:r>
      <w:r>
        <w:rPr>
          <w:rFonts w:hint="eastAsia" w:cs="Microsoft New Tai Lue"/>
          <w:szCs w:val="21"/>
        </w:rPr>
        <w:t>人名称</w:t>
      </w:r>
      <w:r>
        <w:rPr>
          <w:rFonts w:cs="Microsoft New Tai Lue"/>
          <w:szCs w:val="21"/>
        </w:rPr>
        <w:t>：</w:t>
      </w:r>
      <w:r>
        <w:rPr>
          <w:rFonts w:cs="Microsoft New Tai Lue"/>
          <w:szCs w:val="21"/>
          <w:u w:val="single"/>
        </w:rPr>
        <w:t xml:space="preserve">                          </w:t>
      </w:r>
      <w:r>
        <w:rPr>
          <w:rFonts w:cs="Microsoft New Tai Lue"/>
          <w:szCs w:val="21"/>
        </w:rPr>
        <w:t xml:space="preserve">     项目编号：</w:t>
      </w:r>
      <w:r>
        <w:rPr>
          <w:rFonts w:cs="Microsoft New Tai Lue"/>
          <w:szCs w:val="21"/>
          <w:u w:val="single"/>
        </w:rPr>
        <w:t xml:space="preserve">               </w:t>
      </w:r>
    </w:p>
    <w:tbl>
      <w:tblPr>
        <w:tblStyle w:val="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1559"/>
        <w:gridCol w:w="709"/>
        <w:gridCol w:w="850"/>
        <w:gridCol w:w="709"/>
        <w:gridCol w:w="1572"/>
        <w:gridCol w:w="1514"/>
        <w:gridCol w:w="899"/>
        <w:gridCol w:w="970"/>
      </w:tblGrid>
      <w:tr w14:paraId="590CE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20" w:type="dxa"/>
            <w:vAlign w:val="center"/>
          </w:tcPr>
          <w:p w14:paraId="7E06581C">
            <w:pPr>
              <w:spacing w:before="60" w:after="60"/>
              <w:jc w:val="center"/>
              <w:rPr>
                <w:rFonts w:cs="Microsoft New Tai Lue"/>
                <w:szCs w:val="21"/>
              </w:rPr>
            </w:pPr>
            <w:r>
              <w:rPr>
                <w:rFonts w:cs="Microsoft New Tai Lue"/>
                <w:szCs w:val="21"/>
              </w:rPr>
              <w:t>序号</w:t>
            </w:r>
          </w:p>
        </w:tc>
        <w:tc>
          <w:tcPr>
            <w:tcW w:w="1559" w:type="dxa"/>
          </w:tcPr>
          <w:p w14:paraId="79D456A1">
            <w:pPr>
              <w:spacing w:before="60" w:after="60"/>
              <w:jc w:val="center"/>
              <w:rPr>
                <w:rFonts w:cs="Microsoft New Tai Lue"/>
                <w:szCs w:val="21"/>
              </w:rPr>
            </w:pPr>
            <w:r>
              <w:rPr>
                <w:rFonts w:cs="Microsoft New Tai Lue"/>
                <w:szCs w:val="21"/>
              </w:rPr>
              <w:t>在《节能产品政府采购品目清单》（最新一期）中归属的编码及名称</w:t>
            </w:r>
          </w:p>
        </w:tc>
        <w:tc>
          <w:tcPr>
            <w:tcW w:w="709" w:type="dxa"/>
            <w:vAlign w:val="center"/>
          </w:tcPr>
          <w:p w14:paraId="0EAEB328">
            <w:pPr>
              <w:spacing w:before="60" w:after="60"/>
              <w:jc w:val="center"/>
              <w:rPr>
                <w:rFonts w:cs="Microsoft New Tai Lue"/>
                <w:szCs w:val="21"/>
              </w:rPr>
            </w:pPr>
            <w:r>
              <w:rPr>
                <w:rFonts w:cs="Microsoft New Tai Lue"/>
                <w:szCs w:val="21"/>
              </w:rPr>
              <w:t>产品名称</w:t>
            </w:r>
          </w:p>
        </w:tc>
        <w:tc>
          <w:tcPr>
            <w:tcW w:w="850" w:type="dxa"/>
            <w:vAlign w:val="center"/>
          </w:tcPr>
          <w:p w14:paraId="29D4A31F">
            <w:pPr>
              <w:spacing w:before="60" w:after="60"/>
              <w:jc w:val="center"/>
              <w:rPr>
                <w:rFonts w:cs="Microsoft New Tai Lue"/>
                <w:szCs w:val="21"/>
              </w:rPr>
            </w:pPr>
            <w:r>
              <w:rPr>
                <w:rFonts w:cs="Microsoft New Tai Lue"/>
                <w:szCs w:val="21"/>
              </w:rPr>
              <w:t>型号和规格</w:t>
            </w:r>
          </w:p>
        </w:tc>
        <w:tc>
          <w:tcPr>
            <w:tcW w:w="709" w:type="dxa"/>
            <w:vAlign w:val="center"/>
          </w:tcPr>
          <w:p w14:paraId="47C218F2">
            <w:pPr>
              <w:spacing w:before="60" w:after="60"/>
              <w:jc w:val="center"/>
              <w:rPr>
                <w:rFonts w:cs="Microsoft New Tai Lue"/>
                <w:szCs w:val="21"/>
              </w:rPr>
            </w:pPr>
            <w:r>
              <w:rPr>
                <w:rFonts w:cs="Microsoft New Tai Lue"/>
                <w:szCs w:val="21"/>
              </w:rPr>
              <w:t>数量</w:t>
            </w:r>
          </w:p>
        </w:tc>
        <w:tc>
          <w:tcPr>
            <w:tcW w:w="1572" w:type="dxa"/>
            <w:vAlign w:val="center"/>
          </w:tcPr>
          <w:p w14:paraId="0EC38FD6">
            <w:pPr>
              <w:spacing w:before="120"/>
              <w:jc w:val="center"/>
              <w:rPr>
                <w:rFonts w:cs="Microsoft New Tai Lue"/>
                <w:szCs w:val="21"/>
              </w:rPr>
            </w:pPr>
            <w:r>
              <w:rPr>
                <w:rFonts w:cs="Microsoft New Tai Lue"/>
                <w:szCs w:val="21"/>
              </w:rPr>
              <w:t>原产地和</w:t>
            </w:r>
          </w:p>
          <w:p w14:paraId="48A22600">
            <w:pPr>
              <w:spacing w:before="60" w:after="60"/>
              <w:jc w:val="center"/>
              <w:rPr>
                <w:rFonts w:cs="Microsoft New Tai Lue"/>
                <w:szCs w:val="21"/>
              </w:rPr>
            </w:pPr>
            <w:r>
              <w:rPr>
                <w:rFonts w:cs="Microsoft New Tai Lue"/>
                <w:szCs w:val="21"/>
              </w:rPr>
              <w:t>制造商名称</w:t>
            </w:r>
          </w:p>
        </w:tc>
        <w:tc>
          <w:tcPr>
            <w:tcW w:w="1514" w:type="dxa"/>
            <w:vAlign w:val="center"/>
          </w:tcPr>
          <w:p w14:paraId="7D28B132">
            <w:pPr>
              <w:spacing w:before="60" w:after="60"/>
              <w:jc w:val="center"/>
              <w:rPr>
                <w:rFonts w:cs="Microsoft New Tai Lue"/>
                <w:szCs w:val="21"/>
              </w:rPr>
            </w:pPr>
            <w:r>
              <w:rPr>
                <w:rFonts w:cs="Microsoft New Tai Lue"/>
                <w:szCs w:val="21"/>
              </w:rPr>
              <w:t>节能产品认证证书证书编号</w:t>
            </w:r>
          </w:p>
        </w:tc>
        <w:tc>
          <w:tcPr>
            <w:tcW w:w="899" w:type="dxa"/>
            <w:vAlign w:val="center"/>
          </w:tcPr>
          <w:p w14:paraId="3D6D9DFE">
            <w:pPr>
              <w:jc w:val="center"/>
              <w:rPr>
                <w:rFonts w:cs="Microsoft New Tai Lue"/>
                <w:szCs w:val="21"/>
              </w:rPr>
            </w:pPr>
            <w:r>
              <w:rPr>
                <w:rFonts w:cs="Microsoft New Tai Lue"/>
                <w:szCs w:val="21"/>
              </w:rPr>
              <w:t>单价</w:t>
            </w:r>
          </w:p>
          <w:p w14:paraId="4FCAFAC2">
            <w:pPr>
              <w:spacing w:before="60" w:after="60"/>
              <w:jc w:val="center"/>
              <w:rPr>
                <w:rFonts w:cs="Microsoft New Tai Lue"/>
                <w:szCs w:val="21"/>
              </w:rPr>
            </w:pPr>
            <w:r>
              <w:rPr>
                <w:rFonts w:cs="Microsoft New Tai Lue"/>
                <w:szCs w:val="21"/>
              </w:rPr>
              <w:t>（元人民币）</w:t>
            </w:r>
          </w:p>
        </w:tc>
        <w:tc>
          <w:tcPr>
            <w:tcW w:w="970" w:type="dxa"/>
            <w:vAlign w:val="center"/>
          </w:tcPr>
          <w:p w14:paraId="50A040E0">
            <w:pPr>
              <w:jc w:val="center"/>
              <w:rPr>
                <w:rFonts w:cs="Microsoft New Tai Lue"/>
                <w:szCs w:val="21"/>
              </w:rPr>
            </w:pPr>
            <w:r>
              <w:rPr>
                <w:rFonts w:cs="Microsoft New Tai Lue"/>
                <w:szCs w:val="21"/>
              </w:rPr>
              <w:t>总价</w:t>
            </w:r>
          </w:p>
          <w:p w14:paraId="1E2DF041">
            <w:pPr>
              <w:jc w:val="center"/>
              <w:rPr>
                <w:rFonts w:cs="Microsoft New Tai Lue"/>
                <w:szCs w:val="21"/>
              </w:rPr>
            </w:pPr>
            <w:r>
              <w:rPr>
                <w:rFonts w:cs="Microsoft New Tai Lue"/>
                <w:szCs w:val="21"/>
              </w:rPr>
              <w:t>（元人民币）</w:t>
            </w:r>
          </w:p>
        </w:tc>
      </w:tr>
      <w:tr w14:paraId="15F7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5F1439B6">
            <w:pPr>
              <w:spacing w:before="60" w:after="60"/>
              <w:jc w:val="center"/>
              <w:rPr>
                <w:rFonts w:cs="Microsoft New Tai Lue"/>
                <w:szCs w:val="21"/>
              </w:rPr>
            </w:pPr>
          </w:p>
        </w:tc>
        <w:tc>
          <w:tcPr>
            <w:tcW w:w="1559" w:type="dxa"/>
          </w:tcPr>
          <w:p w14:paraId="56A550D2">
            <w:pPr>
              <w:spacing w:before="60" w:after="60"/>
              <w:jc w:val="center"/>
              <w:rPr>
                <w:rFonts w:cs="Microsoft New Tai Lue"/>
                <w:szCs w:val="21"/>
              </w:rPr>
            </w:pPr>
          </w:p>
        </w:tc>
        <w:tc>
          <w:tcPr>
            <w:tcW w:w="709" w:type="dxa"/>
            <w:vAlign w:val="center"/>
          </w:tcPr>
          <w:p w14:paraId="4F460C91">
            <w:pPr>
              <w:spacing w:before="60" w:after="60"/>
              <w:jc w:val="center"/>
              <w:rPr>
                <w:rFonts w:cs="Microsoft New Tai Lue"/>
                <w:szCs w:val="21"/>
              </w:rPr>
            </w:pPr>
          </w:p>
        </w:tc>
        <w:tc>
          <w:tcPr>
            <w:tcW w:w="850" w:type="dxa"/>
            <w:vAlign w:val="center"/>
          </w:tcPr>
          <w:p w14:paraId="27B789E3">
            <w:pPr>
              <w:spacing w:before="60" w:after="60"/>
              <w:jc w:val="center"/>
              <w:rPr>
                <w:rFonts w:cs="Microsoft New Tai Lue"/>
                <w:szCs w:val="21"/>
              </w:rPr>
            </w:pPr>
          </w:p>
        </w:tc>
        <w:tc>
          <w:tcPr>
            <w:tcW w:w="709" w:type="dxa"/>
            <w:vAlign w:val="center"/>
          </w:tcPr>
          <w:p w14:paraId="549583EE">
            <w:pPr>
              <w:spacing w:before="60" w:after="60"/>
              <w:jc w:val="center"/>
              <w:rPr>
                <w:rFonts w:cs="Microsoft New Tai Lue"/>
                <w:szCs w:val="21"/>
              </w:rPr>
            </w:pPr>
          </w:p>
        </w:tc>
        <w:tc>
          <w:tcPr>
            <w:tcW w:w="1572" w:type="dxa"/>
            <w:vAlign w:val="center"/>
          </w:tcPr>
          <w:p w14:paraId="0CFCE1EE">
            <w:pPr>
              <w:spacing w:before="60" w:after="60"/>
              <w:jc w:val="center"/>
              <w:rPr>
                <w:rFonts w:cs="Microsoft New Tai Lue"/>
                <w:szCs w:val="21"/>
              </w:rPr>
            </w:pPr>
          </w:p>
        </w:tc>
        <w:tc>
          <w:tcPr>
            <w:tcW w:w="1514" w:type="dxa"/>
            <w:vAlign w:val="center"/>
          </w:tcPr>
          <w:p w14:paraId="0E7BE9EC">
            <w:pPr>
              <w:spacing w:before="60" w:after="60"/>
              <w:jc w:val="center"/>
              <w:rPr>
                <w:rFonts w:cs="Microsoft New Tai Lue"/>
                <w:szCs w:val="21"/>
              </w:rPr>
            </w:pPr>
          </w:p>
        </w:tc>
        <w:tc>
          <w:tcPr>
            <w:tcW w:w="899" w:type="dxa"/>
            <w:vAlign w:val="center"/>
          </w:tcPr>
          <w:p w14:paraId="29EEE8C6">
            <w:pPr>
              <w:spacing w:before="60" w:after="60"/>
              <w:jc w:val="center"/>
              <w:rPr>
                <w:rFonts w:cs="Microsoft New Tai Lue"/>
                <w:szCs w:val="21"/>
              </w:rPr>
            </w:pPr>
          </w:p>
        </w:tc>
        <w:tc>
          <w:tcPr>
            <w:tcW w:w="970" w:type="dxa"/>
            <w:vAlign w:val="center"/>
          </w:tcPr>
          <w:p w14:paraId="0D2B95A3">
            <w:pPr>
              <w:jc w:val="center"/>
              <w:rPr>
                <w:rFonts w:cs="Microsoft New Tai Lue"/>
                <w:szCs w:val="21"/>
              </w:rPr>
            </w:pPr>
          </w:p>
        </w:tc>
      </w:tr>
      <w:tr w14:paraId="04443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0" w:type="dxa"/>
            <w:vAlign w:val="center"/>
          </w:tcPr>
          <w:p w14:paraId="485AED22">
            <w:pPr>
              <w:spacing w:before="60" w:after="60"/>
              <w:jc w:val="center"/>
              <w:rPr>
                <w:rFonts w:cs="Microsoft New Tai Lue"/>
                <w:szCs w:val="21"/>
              </w:rPr>
            </w:pPr>
          </w:p>
        </w:tc>
        <w:tc>
          <w:tcPr>
            <w:tcW w:w="1559" w:type="dxa"/>
          </w:tcPr>
          <w:p w14:paraId="1C713A91">
            <w:pPr>
              <w:spacing w:before="60" w:after="60"/>
              <w:jc w:val="center"/>
              <w:rPr>
                <w:rFonts w:cs="Microsoft New Tai Lue"/>
                <w:szCs w:val="21"/>
              </w:rPr>
            </w:pPr>
          </w:p>
        </w:tc>
        <w:tc>
          <w:tcPr>
            <w:tcW w:w="709" w:type="dxa"/>
            <w:vAlign w:val="center"/>
          </w:tcPr>
          <w:p w14:paraId="6304563F">
            <w:pPr>
              <w:spacing w:before="60" w:after="60"/>
              <w:jc w:val="center"/>
              <w:rPr>
                <w:rFonts w:cs="Microsoft New Tai Lue"/>
                <w:szCs w:val="21"/>
              </w:rPr>
            </w:pPr>
          </w:p>
        </w:tc>
        <w:tc>
          <w:tcPr>
            <w:tcW w:w="850" w:type="dxa"/>
            <w:vAlign w:val="center"/>
          </w:tcPr>
          <w:p w14:paraId="0DDEA8C3">
            <w:pPr>
              <w:spacing w:before="60" w:after="60"/>
              <w:jc w:val="center"/>
              <w:rPr>
                <w:rFonts w:cs="Microsoft New Tai Lue"/>
                <w:szCs w:val="21"/>
              </w:rPr>
            </w:pPr>
          </w:p>
        </w:tc>
        <w:tc>
          <w:tcPr>
            <w:tcW w:w="709" w:type="dxa"/>
            <w:vAlign w:val="center"/>
          </w:tcPr>
          <w:p w14:paraId="4A53ADCA">
            <w:pPr>
              <w:spacing w:before="60" w:after="60"/>
              <w:jc w:val="center"/>
              <w:rPr>
                <w:rFonts w:cs="Microsoft New Tai Lue"/>
                <w:szCs w:val="21"/>
              </w:rPr>
            </w:pPr>
          </w:p>
        </w:tc>
        <w:tc>
          <w:tcPr>
            <w:tcW w:w="1572" w:type="dxa"/>
            <w:vAlign w:val="center"/>
          </w:tcPr>
          <w:p w14:paraId="54E90C67">
            <w:pPr>
              <w:spacing w:before="60" w:after="60"/>
              <w:jc w:val="center"/>
              <w:rPr>
                <w:rFonts w:cs="Microsoft New Tai Lue"/>
                <w:szCs w:val="21"/>
              </w:rPr>
            </w:pPr>
          </w:p>
        </w:tc>
        <w:tc>
          <w:tcPr>
            <w:tcW w:w="1514" w:type="dxa"/>
            <w:vAlign w:val="center"/>
          </w:tcPr>
          <w:p w14:paraId="36BFB90D">
            <w:pPr>
              <w:spacing w:before="60" w:after="60"/>
              <w:jc w:val="center"/>
              <w:rPr>
                <w:rFonts w:cs="Microsoft New Tai Lue"/>
                <w:szCs w:val="21"/>
              </w:rPr>
            </w:pPr>
          </w:p>
        </w:tc>
        <w:tc>
          <w:tcPr>
            <w:tcW w:w="899" w:type="dxa"/>
            <w:vAlign w:val="center"/>
          </w:tcPr>
          <w:p w14:paraId="7D74A241">
            <w:pPr>
              <w:spacing w:before="60" w:after="60"/>
              <w:jc w:val="center"/>
              <w:rPr>
                <w:rFonts w:cs="Microsoft New Tai Lue"/>
                <w:szCs w:val="21"/>
              </w:rPr>
            </w:pPr>
          </w:p>
        </w:tc>
        <w:tc>
          <w:tcPr>
            <w:tcW w:w="970" w:type="dxa"/>
            <w:vAlign w:val="center"/>
          </w:tcPr>
          <w:p w14:paraId="4AC04141">
            <w:pPr>
              <w:jc w:val="center"/>
              <w:rPr>
                <w:rFonts w:cs="Microsoft New Tai Lue"/>
                <w:szCs w:val="21"/>
              </w:rPr>
            </w:pPr>
          </w:p>
        </w:tc>
      </w:tr>
      <w:tr w14:paraId="513FB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32" w:type="dxa"/>
            <w:gridSpan w:val="8"/>
          </w:tcPr>
          <w:p w14:paraId="44A1027F">
            <w:pPr>
              <w:spacing w:before="60" w:after="60"/>
              <w:ind w:right="840"/>
              <w:rPr>
                <w:rFonts w:cs="Microsoft New Tai Lue"/>
                <w:szCs w:val="21"/>
              </w:rPr>
            </w:pPr>
            <w:r>
              <w:rPr>
                <w:rFonts w:cs="Microsoft New Tai Lue"/>
                <w:szCs w:val="21"/>
              </w:rPr>
              <w:t>其中，节能产品总计：</w:t>
            </w:r>
          </w:p>
        </w:tc>
        <w:tc>
          <w:tcPr>
            <w:tcW w:w="970" w:type="dxa"/>
            <w:vAlign w:val="center"/>
          </w:tcPr>
          <w:p w14:paraId="77B792F9">
            <w:pPr>
              <w:jc w:val="center"/>
              <w:rPr>
                <w:rFonts w:cs="Microsoft New Tai Lue"/>
                <w:szCs w:val="21"/>
              </w:rPr>
            </w:pPr>
          </w:p>
        </w:tc>
      </w:tr>
    </w:tbl>
    <w:p w14:paraId="27E4F65A">
      <w:pPr>
        <w:spacing w:line="360" w:lineRule="auto"/>
        <w:ind w:firstLine="480"/>
        <w:jc w:val="right"/>
        <w:rPr>
          <w:rFonts w:ascii="仿宋" w:hAnsi="仿宋" w:eastAsia="仿宋" w:cs="仿宋"/>
          <w:sz w:val="24"/>
          <w:szCs w:val="22"/>
          <w:u w:val="single"/>
        </w:rPr>
      </w:pPr>
      <w:bookmarkStart w:id="378" w:name="_Toc68159636"/>
      <w:bookmarkStart w:id="379" w:name="_Toc447021133"/>
      <w:bookmarkStart w:id="380" w:name="_Toc9515978"/>
      <w:bookmarkStart w:id="381" w:name="_Toc522290175"/>
      <w:bookmarkStart w:id="382" w:name="_Toc17097052"/>
      <w:bookmarkStart w:id="383" w:name="_Toc450220986"/>
      <w:bookmarkStart w:id="384" w:name="_Toc525720157"/>
      <w:bookmarkStart w:id="385" w:name="_Toc520719717"/>
      <w:bookmarkStart w:id="386" w:name="_Toc96347934"/>
      <w:bookmarkStart w:id="387" w:name="_Toc13233104"/>
      <w:bookmarkStart w:id="388" w:name="_Toc10472944"/>
      <w:bookmarkStart w:id="389" w:name="_Toc11678079"/>
      <w:bookmarkStart w:id="390" w:name="_Toc8742842"/>
      <w:bookmarkStart w:id="391" w:name="_Toc63695314"/>
      <w:r>
        <w:rPr>
          <w:rFonts w:hint="eastAsia" w:ascii="仿宋" w:hAnsi="仿宋" w:eastAsia="仿宋" w:cs="仿宋"/>
          <w:sz w:val="24"/>
          <w:szCs w:val="22"/>
        </w:rPr>
        <w:t>企业名称:</w:t>
      </w:r>
      <w:r>
        <w:rPr>
          <w:rFonts w:hint="eastAsia" w:ascii="仿宋" w:hAnsi="仿宋" w:eastAsia="仿宋" w:cs="仿宋"/>
          <w:sz w:val="24"/>
          <w:szCs w:val="22"/>
          <w:u w:val="single"/>
        </w:rPr>
        <w:t xml:space="preserve">           </w:t>
      </w:r>
      <w:r>
        <w:rPr>
          <w:rFonts w:hint="eastAsia" w:ascii="仿宋" w:hAnsi="仿宋" w:eastAsia="仿宋" w:cs="仿宋"/>
          <w:sz w:val="24"/>
          <w:szCs w:val="22"/>
        </w:rPr>
        <w:t>（</w:t>
      </w:r>
      <w:r>
        <w:rPr>
          <w:rFonts w:hint="eastAsia" w:ascii="仿宋" w:hAnsi="仿宋" w:eastAsia="仿宋" w:cs="仿宋"/>
          <w:sz w:val="24"/>
        </w:rPr>
        <w:t>加盖电子公章</w:t>
      </w:r>
      <w:r>
        <w:rPr>
          <w:rFonts w:hint="eastAsia" w:ascii="仿宋" w:hAnsi="仿宋" w:eastAsia="仿宋" w:cs="仿宋"/>
          <w:sz w:val="24"/>
          <w:szCs w:val="22"/>
        </w:rPr>
        <w:t>）</w:t>
      </w:r>
    </w:p>
    <w:p w14:paraId="35FEFF74">
      <w:pPr>
        <w:spacing w:line="360" w:lineRule="auto"/>
        <w:ind w:firstLine="3780" w:firstLineChars="1800"/>
        <w:jc w:val="right"/>
        <w:rPr>
          <w:rFonts w:cs="Microsoft New Tai Lue"/>
          <w:bCs/>
          <w:kern w:val="0"/>
          <w:szCs w:val="21"/>
        </w:rPr>
      </w:pPr>
      <w:r>
        <w:rPr>
          <w:rFonts w:cs="Microsoft New Tai Lue"/>
          <w:bCs/>
          <w:kern w:val="0"/>
          <w:szCs w:val="21"/>
        </w:rPr>
        <w:t>日期：</w:t>
      </w:r>
      <w:r>
        <w:rPr>
          <w:rFonts w:cs="Microsoft New Tai Lue"/>
          <w:bCs/>
          <w:kern w:val="0"/>
          <w:szCs w:val="21"/>
          <w:u w:val="single"/>
        </w:rPr>
        <w:tab/>
      </w:r>
      <w:r>
        <w:rPr>
          <w:rFonts w:cs="Microsoft New Tai Lue"/>
          <w:bCs/>
          <w:kern w:val="0"/>
          <w:szCs w:val="21"/>
          <w:u w:val="single"/>
        </w:rPr>
        <w:t xml:space="preserve">     </w:t>
      </w:r>
      <w:r>
        <w:rPr>
          <w:rFonts w:cs="Microsoft New Tai Lue"/>
          <w:bCs/>
          <w:kern w:val="0"/>
          <w:szCs w:val="21"/>
        </w:rPr>
        <w:t>年</w:t>
      </w:r>
      <w:r>
        <w:rPr>
          <w:rFonts w:cs="Microsoft New Tai Lue"/>
          <w:bCs/>
          <w:kern w:val="0"/>
          <w:szCs w:val="21"/>
          <w:u w:val="single"/>
        </w:rPr>
        <w:t xml:space="preserve"> </w:t>
      </w:r>
      <w:r>
        <w:rPr>
          <w:rFonts w:cs="Microsoft New Tai Lue"/>
          <w:bCs/>
          <w:kern w:val="0"/>
          <w:szCs w:val="21"/>
          <w:u w:val="single"/>
        </w:rPr>
        <w:tab/>
      </w:r>
      <w:r>
        <w:rPr>
          <w:rFonts w:cs="Microsoft New Tai Lue"/>
          <w:bCs/>
          <w:kern w:val="0"/>
          <w:szCs w:val="21"/>
        </w:rPr>
        <w:t>月</w:t>
      </w:r>
      <w:r>
        <w:rPr>
          <w:rFonts w:cs="Microsoft New Tai Lue"/>
          <w:bCs/>
          <w:kern w:val="0"/>
          <w:szCs w:val="21"/>
          <w:u w:val="single"/>
        </w:rPr>
        <w:t xml:space="preserve">   </w:t>
      </w:r>
      <w:r>
        <w:rPr>
          <w:rFonts w:cs="Microsoft New Tai Lue"/>
          <w:bCs/>
          <w:kern w:val="0"/>
          <w:szCs w:val="21"/>
          <w:u w:val="single"/>
        </w:rPr>
        <w:tab/>
      </w:r>
      <w:r>
        <w:rPr>
          <w:rFonts w:cs="Microsoft New Tai Lue"/>
          <w:bCs/>
          <w:kern w:val="0"/>
          <w:szCs w:val="21"/>
        </w:rPr>
        <w:t>日</w:t>
      </w:r>
    </w:p>
    <w:p w14:paraId="6B9EC9DC">
      <w:pPr>
        <w:pStyle w:val="32"/>
        <w:spacing w:line="240" w:lineRule="atLeast"/>
        <w:jc w:val="left"/>
        <w:outlineLvl w:val="9"/>
        <w:rPr>
          <w:rFonts w:ascii="Times New Roman" w:hAnsi="Times New Roman" w:cs="Microsoft New Tai Lue"/>
          <w:bCs w:val="0"/>
          <w:sz w:val="24"/>
          <w:szCs w:val="24"/>
          <w:u w:val="dotDash"/>
        </w:rPr>
      </w:pPr>
      <w:r>
        <w:rPr>
          <w:rFonts w:hint="eastAsia" w:ascii="Times New Roman" w:hAnsi="Times New Roman" w:cs="Microsoft New Tai Lue"/>
          <w:bCs w:val="0"/>
          <w:sz w:val="24"/>
          <w:szCs w:val="24"/>
          <w:u w:val="dotDash"/>
        </w:rPr>
        <w:t xml:space="preserve">                                                                               </w:t>
      </w:r>
    </w:p>
    <w:p w14:paraId="7CBCBB19">
      <w:pPr>
        <w:pStyle w:val="82"/>
        <w:ind w:firstLine="198" w:firstLineChars="82"/>
        <w:jc w:val="center"/>
        <w:rPr>
          <w:rFonts w:ascii="Times New Roman" w:hAnsi="Times New Roman" w:cs="Microsoft New Tai Lue"/>
          <w:b/>
          <w:sz w:val="24"/>
          <w:szCs w:val="24"/>
        </w:rPr>
      </w:pPr>
      <w:r>
        <w:rPr>
          <w:rFonts w:ascii="Times New Roman" w:hAnsi="Times New Roman" w:cs="Microsoft New Tai Lue"/>
          <w:b/>
          <w:sz w:val="24"/>
          <w:szCs w:val="24"/>
        </w:rPr>
        <w:t>政府采购环境标志产品政策</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222DDD29">
      <w:pPr>
        <w:spacing w:line="360" w:lineRule="auto"/>
        <w:jc w:val="center"/>
        <w:rPr>
          <w:rFonts w:cs="Microsoft New Tai Lue"/>
          <w:b/>
          <w:bCs/>
          <w:sz w:val="24"/>
        </w:rPr>
      </w:pPr>
      <w:r>
        <w:rPr>
          <w:rFonts w:cs="Microsoft New Tai Lue"/>
          <w:b/>
          <w:bCs/>
          <w:sz w:val="24"/>
        </w:rPr>
        <w:t>环境标志产品报价表</w:t>
      </w:r>
    </w:p>
    <w:p w14:paraId="4974E8D4">
      <w:pPr>
        <w:spacing w:line="360" w:lineRule="auto"/>
        <w:rPr>
          <w:rFonts w:cs="Microsoft New Tai Lue"/>
          <w:szCs w:val="21"/>
          <w:u w:val="single"/>
        </w:rPr>
      </w:pPr>
      <w:r>
        <w:rPr>
          <w:rFonts w:cs="Microsoft New Tai Lue"/>
          <w:szCs w:val="21"/>
        </w:rPr>
        <w:t>投标</w:t>
      </w:r>
      <w:r>
        <w:rPr>
          <w:rFonts w:hint="eastAsia" w:cs="Microsoft New Tai Lue"/>
          <w:szCs w:val="21"/>
        </w:rPr>
        <w:t>人名称</w:t>
      </w:r>
      <w:r>
        <w:rPr>
          <w:rFonts w:cs="Microsoft New Tai Lue"/>
          <w:szCs w:val="21"/>
        </w:rPr>
        <w:t>：</w:t>
      </w:r>
      <w:r>
        <w:rPr>
          <w:rFonts w:cs="Microsoft New Tai Lue"/>
          <w:szCs w:val="21"/>
          <w:u w:val="single"/>
        </w:rPr>
        <w:t xml:space="preserve">                          </w:t>
      </w:r>
      <w:r>
        <w:rPr>
          <w:rFonts w:cs="Microsoft New Tai Lue"/>
          <w:szCs w:val="21"/>
        </w:rPr>
        <w:t xml:space="preserve">     项目编号：</w:t>
      </w:r>
      <w:r>
        <w:rPr>
          <w:rFonts w:cs="Microsoft New Tai Lue"/>
          <w:szCs w:val="21"/>
          <w:u w:val="single"/>
        </w:rPr>
        <w:t xml:space="preserve">               </w:t>
      </w:r>
    </w:p>
    <w:tbl>
      <w:tblPr>
        <w:tblStyle w:val="3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1694"/>
        <w:gridCol w:w="709"/>
        <w:gridCol w:w="850"/>
        <w:gridCol w:w="851"/>
        <w:gridCol w:w="1430"/>
        <w:gridCol w:w="1514"/>
        <w:gridCol w:w="899"/>
        <w:gridCol w:w="970"/>
      </w:tblGrid>
      <w:tr w14:paraId="679A2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85" w:type="dxa"/>
            <w:vAlign w:val="center"/>
          </w:tcPr>
          <w:p w14:paraId="59CE68CE">
            <w:pPr>
              <w:spacing w:before="60" w:after="60"/>
              <w:jc w:val="center"/>
              <w:rPr>
                <w:rFonts w:cs="Microsoft New Tai Lue"/>
                <w:szCs w:val="21"/>
              </w:rPr>
            </w:pPr>
            <w:r>
              <w:rPr>
                <w:rFonts w:cs="Microsoft New Tai Lue"/>
                <w:szCs w:val="21"/>
              </w:rPr>
              <w:t>序号</w:t>
            </w:r>
          </w:p>
        </w:tc>
        <w:tc>
          <w:tcPr>
            <w:tcW w:w="1694" w:type="dxa"/>
          </w:tcPr>
          <w:p w14:paraId="1FEA79CA">
            <w:pPr>
              <w:spacing w:before="60" w:after="60"/>
              <w:jc w:val="center"/>
              <w:rPr>
                <w:rFonts w:cs="Microsoft New Tai Lue"/>
                <w:szCs w:val="21"/>
              </w:rPr>
            </w:pPr>
            <w:r>
              <w:rPr>
                <w:rFonts w:cs="Microsoft New Tai Lue"/>
                <w:szCs w:val="21"/>
              </w:rPr>
              <w:t>在《环境标志产品政府采购品目清单》（最新一期）中归属的编码及名称</w:t>
            </w:r>
          </w:p>
        </w:tc>
        <w:tc>
          <w:tcPr>
            <w:tcW w:w="709" w:type="dxa"/>
            <w:vAlign w:val="center"/>
          </w:tcPr>
          <w:p w14:paraId="77B2FDA1">
            <w:pPr>
              <w:spacing w:before="60" w:after="60"/>
              <w:jc w:val="center"/>
              <w:rPr>
                <w:rFonts w:cs="Microsoft New Tai Lue"/>
                <w:szCs w:val="21"/>
              </w:rPr>
            </w:pPr>
            <w:r>
              <w:rPr>
                <w:rFonts w:cs="Microsoft New Tai Lue"/>
                <w:szCs w:val="21"/>
              </w:rPr>
              <w:t>产品名称</w:t>
            </w:r>
          </w:p>
        </w:tc>
        <w:tc>
          <w:tcPr>
            <w:tcW w:w="850" w:type="dxa"/>
            <w:vAlign w:val="center"/>
          </w:tcPr>
          <w:p w14:paraId="7CD788B7">
            <w:pPr>
              <w:spacing w:before="60" w:after="60"/>
              <w:jc w:val="center"/>
              <w:rPr>
                <w:rFonts w:cs="Microsoft New Tai Lue"/>
                <w:szCs w:val="21"/>
              </w:rPr>
            </w:pPr>
            <w:r>
              <w:rPr>
                <w:rFonts w:cs="Microsoft New Tai Lue"/>
                <w:szCs w:val="21"/>
              </w:rPr>
              <w:t>型号和规格</w:t>
            </w:r>
          </w:p>
        </w:tc>
        <w:tc>
          <w:tcPr>
            <w:tcW w:w="851" w:type="dxa"/>
            <w:vAlign w:val="center"/>
          </w:tcPr>
          <w:p w14:paraId="1B56C8C9">
            <w:pPr>
              <w:spacing w:before="60" w:after="60"/>
              <w:jc w:val="center"/>
              <w:rPr>
                <w:rFonts w:cs="Microsoft New Tai Lue"/>
                <w:szCs w:val="21"/>
              </w:rPr>
            </w:pPr>
            <w:r>
              <w:rPr>
                <w:rFonts w:cs="Microsoft New Tai Lue"/>
                <w:szCs w:val="21"/>
              </w:rPr>
              <w:t>数量</w:t>
            </w:r>
          </w:p>
        </w:tc>
        <w:tc>
          <w:tcPr>
            <w:tcW w:w="1430" w:type="dxa"/>
            <w:vAlign w:val="center"/>
          </w:tcPr>
          <w:p w14:paraId="10478395">
            <w:pPr>
              <w:spacing w:before="120"/>
              <w:jc w:val="center"/>
              <w:rPr>
                <w:rFonts w:cs="Microsoft New Tai Lue"/>
                <w:szCs w:val="21"/>
              </w:rPr>
            </w:pPr>
            <w:r>
              <w:rPr>
                <w:rFonts w:cs="Microsoft New Tai Lue"/>
                <w:szCs w:val="21"/>
              </w:rPr>
              <w:t>原产地和</w:t>
            </w:r>
          </w:p>
          <w:p w14:paraId="451C1A24">
            <w:pPr>
              <w:spacing w:before="60" w:after="60"/>
              <w:jc w:val="center"/>
              <w:rPr>
                <w:rFonts w:cs="Microsoft New Tai Lue"/>
                <w:szCs w:val="21"/>
              </w:rPr>
            </w:pPr>
            <w:r>
              <w:rPr>
                <w:rFonts w:cs="Microsoft New Tai Lue"/>
                <w:szCs w:val="21"/>
              </w:rPr>
              <w:t>制造商名称</w:t>
            </w:r>
          </w:p>
        </w:tc>
        <w:tc>
          <w:tcPr>
            <w:tcW w:w="1514" w:type="dxa"/>
            <w:vAlign w:val="center"/>
          </w:tcPr>
          <w:p w14:paraId="50710C74">
            <w:pPr>
              <w:spacing w:before="60" w:after="60"/>
              <w:jc w:val="center"/>
              <w:rPr>
                <w:rFonts w:cs="Microsoft New Tai Lue"/>
                <w:szCs w:val="21"/>
              </w:rPr>
            </w:pPr>
            <w:r>
              <w:rPr>
                <w:rFonts w:cs="Microsoft New Tai Lue"/>
                <w:szCs w:val="21"/>
              </w:rPr>
              <w:t>环境标志产品认证证书证书编号</w:t>
            </w:r>
          </w:p>
        </w:tc>
        <w:tc>
          <w:tcPr>
            <w:tcW w:w="899" w:type="dxa"/>
            <w:vAlign w:val="center"/>
          </w:tcPr>
          <w:p w14:paraId="5AB950EB">
            <w:pPr>
              <w:jc w:val="center"/>
              <w:rPr>
                <w:rFonts w:cs="Microsoft New Tai Lue"/>
                <w:szCs w:val="21"/>
              </w:rPr>
            </w:pPr>
            <w:r>
              <w:rPr>
                <w:rFonts w:cs="Microsoft New Tai Lue"/>
                <w:szCs w:val="21"/>
              </w:rPr>
              <w:t>单价</w:t>
            </w:r>
          </w:p>
          <w:p w14:paraId="5807F38F">
            <w:pPr>
              <w:spacing w:before="60" w:after="60"/>
              <w:jc w:val="center"/>
              <w:rPr>
                <w:rFonts w:cs="Microsoft New Tai Lue"/>
                <w:szCs w:val="21"/>
              </w:rPr>
            </w:pPr>
            <w:r>
              <w:rPr>
                <w:rFonts w:cs="Microsoft New Tai Lue"/>
                <w:szCs w:val="21"/>
              </w:rPr>
              <w:t>（元人民币）</w:t>
            </w:r>
          </w:p>
        </w:tc>
        <w:tc>
          <w:tcPr>
            <w:tcW w:w="970" w:type="dxa"/>
            <w:vAlign w:val="center"/>
          </w:tcPr>
          <w:p w14:paraId="19BA5B2E">
            <w:pPr>
              <w:jc w:val="center"/>
              <w:rPr>
                <w:rFonts w:cs="Microsoft New Tai Lue"/>
                <w:szCs w:val="21"/>
              </w:rPr>
            </w:pPr>
            <w:r>
              <w:rPr>
                <w:rFonts w:cs="Microsoft New Tai Lue"/>
                <w:szCs w:val="21"/>
              </w:rPr>
              <w:t>总价</w:t>
            </w:r>
          </w:p>
          <w:p w14:paraId="07EBBA6B">
            <w:pPr>
              <w:jc w:val="center"/>
              <w:rPr>
                <w:rFonts w:cs="Microsoft New Tai Lue"/>
                <w:szCs w:val="21"/>
              </w:rPr>
            </w:pPr>
            <w:r>
              <w:rPr>
                <w:rFonts w:cs="Microsoft New Tai Lue"/>
                <w:szCs w:val="21"/>
              </w:rPr>
              <w:t>（元人民币）</w:t>
            </w:r>
          </w:p>
        </w:tc>
      </w:tr>
      <w:tr w14:paraId="65D68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center"/>
          </w:tcPr>
          <w:p w14:paraId="2E499FFD">
            <w:pPr>
              <w:spacing w:before="60" w:after="60"/>
              <w:jc w:val="center"/>
              <w:rPr>
                <w:rFonts w:cs="Microsoft New Tai Lue"/>
                <w:szCs w:val="21"/>
              </w:rPr>
            </w:pPr>
          </w:p>
        </w:tc>
        <w:tc>
          <w:tcPr>
            <w:tcW w:w="1694" w:type="dxa"/>
          </w:tcPr>
          <w:p w14:paraId="48BEAA78">
            <w:pPr>
              <w:spacing w:before="60" w:after="60"/>
              <w:jc w:val="center"/>
              <w:rPr>
                <w:rFonts w:cs="Microsoft New Tai Lue"/>
                <w:szCs w:val="21"/>
              </w:rPr>
            </w:pPr>
          </w:p>
        </w:tc>
        <w:tc>
          <w:tcPr>
            <w:tcW w:w="709" w:type="dxa"/>
            <w:vAlign w:val="center"/>
          </w:tcPr>
          <w:p w14:paraId="459AD55F">
            <w:pPr>
              <w:spacing w:before="60" w:after="60"/>
              <w:jc w:val="center"/>
              <w:rPr>
                <w:rFonts w:cs="Microsoft New Tai Lue"/>
                <w:szCs w:val="21"/>
              </w:rPr>
            </w:pPr>
          </w:p>
        </w:tc>
        <w:tc>
          <w:tcPr>
            <w:tcW w:w="850" w:type="dxa"/>
            <w:vAlign w:val="center"/>
          </w:tcPr>
          <w:p w14:paraId="50BAF09A">
            <w:pPr>
              <w:spacing w:before="60" w:after="60"/>
              <w:jc w:val="center"/>
              <w:rPr>
                <w:rFonts w:cs="Microsoft New Tai Lue"/>
                <w:szCs w:val="21"/>
              </w:rPr>
            </w:pPr>
          </w:p>
        </w:tc>
        <w:tc>
          <w:tcPr>
            <w:tcW w:w="851" w:type="dxa"/>
            <w:vAlign w:val="center"/>
          </w:tcPr>
          <w:p w14:paraId="6105632A">
            <w:pPr>
              <w:spacing w:before="60" w:after="60"/>
              <w:jc w:val="center"/>
              <w:rPr>
                <w:rFonts w:cs="Microsoft New Tai Lue"/>
                <w:szCs w:val="21"/>
              </w:rPr>
            </w:pPr>
          </w:p>
        </w:tc>
        <w:tc>
          <w:tcPr>
            <w:tcW w:w="1430" w:type="dxa"/>
            <w:vAlign w:val="center"/>
          </w:tcPr>
          <w:p w14:paraId="4A68BE26">
            <w:pPr>
              <w:spacing w:before="60" w:after="60"/>
              <w:jc w:val="center"/>
              <w:rPr>
                <w:rFonts w:cs="Microsoft New Tai Lue"/>
                <w:szCs w:val="21"/>
              </w:rPr>
            </w:pPr>
          </w:p>
        </w:tc>
        <w:tc>
          <w:tcPr>
            <w:tcW w:w="1514" w:type="dxa"/>
            <w:vAlign w:val="center"/>
          </w:tcPr>
          <w:p w14:paraId="32301EA7">
            <w:pPr>
              <w:spacing w:before="60" w:after="60"/>
              <w:jc w:val="center"/>
              <w:rPr>
                <w:rFonts w:cs="Microsoft New Tai Lue"/>
                <w:szCs w:val="21"/>
              </w:rPr>
            </w:pPr>
          </w:p>
        </w:tc>
        <w:tc>
          <w:tcPr>
            <w:tcW w:w="899" w:type="dxa"/>
            <w:vAlign w:val="center"/>
          </w:tcPr>
          <w:p w14:paraId="5CA7E0DF">
            <w:pPr>
              <w:spacing w:before="60" w:after="60"/>
              <w:jc w:val="center"/>
              <w:rPr>
                <w:rFonts w:cs="Microsoft New Tai Lue"/>
                <w:szCs w:val="21"/>
              </w:rPr>
            </w:pPr>
          </w:p>
        </w:tc>
        <w:tc>
          <w:tcPr>
            <w:tcW w:w="970" w:type="dxa"/>
            <w:vAlign w:val="center"/>
          </w:tcPr>
          <w:p w14:paraId="441A881A">
            <w:pPr>
              <w:jc w:val="center"/>
              <w:rPr>
                <w:rFonts w:cs="Microsoft New Tai Lue"/>
                <w:szCs w:val="21"/>
              </w:rPr>
            </w:pPr>
          </w:p>
        </w:tc>
      </w:tr>
      <w:tr w14:paraId="2BB16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center"/>
          </w:tcPr>
          <w:p w14:paraId="10441645">
            <w:pPr>
              <w:spacing w:before="60" w:after="60"/>
              <w:jc w:val="center"/>
              <w:rPr>
                <w:rFonts w:cs="Microsoft New Tai Lue"/>
                <w:szCs w:val="21"/>
              </w:rPr>
            </w:pPr>
          </w:p>
        </w:tc>
        <w:tc>
          <w:tcPr>
            <w:tcW w:w="1694" w:type="dxa"/>
          </w:tcPr>
          <w:p w14:paraId="062B954B">
            <w:pPr>
              <w:spacing w:before="60" w:after="60"/>
              <w:jc w:val="center"/>
              <w:rPr>
                <w:rFonts w:cs="Microsoft New Tai Lue"/>
                <w:szCs w:val="21"/>
              </w:rPr>
            </w:pPr>
          </w:p>
        </w:tc>
        <w:tc>
          <w:tcPr>
            <w:tcW w:w="709" w:type="dxa"/>
            <w:vAlign w:val="center"/>
          </w:tcPr>
          <w:p w14:paraId="423AF6B1">
            <w:pPr>
              <w:spacing w:before="60" w:after="60"/>
              <w:jc w:val="center"/>
              <w:rPr>
                <w:rFonts w:cs="Microsoft New Tai Lue"/>
                <w:szCs w:val="21"/>
              </w:rPr>
            </w:pPr>
          </w:p>
        </w:tc>
        <w:tc>
          <w:tcPr>
            <w:tcW w:w="850" w:type="dxa"/>
            <w:vAlign w:val="center"/>
          </w:tcPr>
          <w:p w14:paraId="39E9F600">
            <w:pPr>
              <w:spacing w:before="60" w:after="60"/>
              <w:jc w:val="center"/>
              <w:rPr>
                <w:rFonts w:cs="Microsoft New Tai Lue"/>
                <w:szCs w:val="21"/>
              </w:rPr>
            </w:pPr>
          </w:p>
        </w:tc>
        <w:tc>
          <w:tcPr>
            <w:tcW w:w="851" w:type="dxa"/>
            <w:vAlign w:val="center"/>
          </w:tcPr>
          <w:p w14:paraId="78D0E8DD">
            <w:pPr>
              <w:spacing w:before="60" w:after="60"/>
              <w:jc w:val="center"/>
              <w:rPr>
                <w:rFonts w:cs="Microsoft New Tai Lue"/>
                <w:szCs w:val="21"/>
              </w:rPr>
            </w:pPr>
          </w:p>
        </w:tc>
        <w:tc>
          <w:tcPr>
            <w:tcW w:w="1430" w:type="dxa"/>
            <w:vAlign w:val="center"/>
          </w:tcPr>
          <w:p w14:paraId="43E8B75A">
            <w:pPr>
              <w:spacing w:before="60" w:after="60"/>
              <w:jc w:val="center"/>
              <w:rPr>
                <w:rFonts w:cs="Microsoft New Tai Lue"/>
                <w:szCs w:val="21"/>
              </w:rPr>
            </w:pPr>
          </w:p>
        </w:tc>
        <w:tc>
          <w:tcPr>
            <w:tcW w:w="1514" w:type="dxa"/>
            <w:vAlign w:val="center"/>
          </w:tcPr>
          <w:p w14:paraId="2D77FD88">
            <w:pPr>
              <w:spacing w:before="60" w:after="60"/>
              <w:jc w:val="center"/>
              <w:rPr>
                <w:rFonts w:cs="Microsoft New Tai Lue"/>
                <w:szCs w:val="21"/>
              </w:rPr>
            </w:pPr>
          </w:p>
        </w:tc>
        <w:tc>
          <w:tcPr>
            <w:tcW w:w="899" w:type="dxa"/>
            <w:vAlign w:val="center"/>
          </w:tcPr>
          <w:p w14:paraId="2238DAA9">
            <w:pPr>
              <w:spacing w:before="60" w:after="60"/>
              <w:jc w:val="center"/>
              <w:rPr>
                <w:rFonts w:cs="Microsoft New Tai Lue"/>
                <w:szCs w:val="21"/>
              </w:rPr>
            </w:pPr>
          </w:p>
        </w:tc>
        <w:tc>
          <w:tcPr>
            <w:tcW w:w="970" w:type="dxa"/>
            <w:vAlign w:val="center"/>
          </w:tcPr>
          <w:p w14:paraId="0DFC2647">
            <w:pPr>
              <w:jc w:val="center"/>
              <w:rPr>
                <w:rFonts w:cs="Microsoft New Tai Lue"/>
                <w:szCs w:val="21"/>
              </w:rPr>
            </w:pPr>
          </w:p>
        </w:tc>
      </w:tr>
      <w:tr w14:paraId="3C888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32" w:type="dxa"/>
            <w:gridSpan w:val="8"/>
          </w:tcPr>
          <w:p w14:paraId="01DF8995">
            <w:pPr>
              <w:spacing w:before="60" w:after="60"/>
              <w:rPr>
                <w:rFonts w:cs="Microsoft New Tai Lue"/>
                <w:szCs w:val="21"/>
              </w:rPr>
            </w:pPr>
            <w:r>
              <w:rPr>
                <w:rFonts w:cs="Microsoft New Tai Lue"/>
                <w:szCs w:val="21"/>
              </w:rPr>
              <w:t>其中，</w:t>
            </w:r>
            <w:r>
              <w:rPr>
                <w:rFonts w:cs="Microsoft New Tai Lue"/>
                <w:bCs/>
                <w:szCs w:val="21"/>
              </w:rPr>
              <w:t>环境标志</w:t>
            </w:r>
            <w:r>
              <w:rPr>
                <w:rFonts w:cs="Microsoft New Tai Lue"/>
                <w:szCs w:val="21"/>
              </w:rPr>
              <w:t>产品总计：</w:t>
            </w:r>
          </w:p>
        </w:tc>
        <w:tc>
          <w:tcPr>
            <w:tcW w:w="970" w:type="dxa"/>
            <w:vAlign w:val="center"/>
          </w:tcPr>
          <w:p w14:paraId="19D9BD64">
            <w:pPr>
              <w:jc w:val="center"/>
              <w:rPr>
                <w:rFonts w:cs="Microsoft New Tai Lue"/>
                <w:szCs w:val="21"/>
              </w:rPr>
            </w:pPr>
          </w:p>
        </w:tc>
      </w:tr>
    </w:tbl>
    <w:p w14:paraId="505492CB">
      <w:pPr>
        <w:spacing w:line="360" w:lineRule="auto"/>
        <w:ind w:firstLine="480"/>
        <w:jc w:val="right"/>
        <w:rPr>
          <w:rFonts w:ascii="仿宋" w:hAnsi="仿宋" w:eastAsia="仿宋" w:cs="仿宋"/>
          <w:sz w:val="24"/>
          <w:szCs w:val="22"/>
          <w:u w:val="single"/>
        </w:rPr>
      </w:pPr>
      <w:bookmarkStart w:id="392" w:name="_Toc100905295"/>
      <w:bookmarkStart w:id="393" w:name="_Toc104560924"/>
      <w:bookmarkStart w:id="394" w:name="_Toc103848607"/>
      <w:bookmarkStart w:id="395" w:name="_Toc107246307"/>
      <w:r>
        <w:rPr>
          <w:rFonts w:hint="eastAsia" w:ascii="仿宋" w:hAnsi="仿宋" w:eastAsia="仿宋" w:cs="仿宋"/>
          <w:sz w:val="24"/>
          <w:szCs w:val="22"/>
        </w:rPr>
        <w:t>企业名称:</w:t>
      </w:r>
      <w:r>
        <w:rPr>
          <w:rFonts w:hint="eastAsia" w:ascii="仿宋" w:hAnsi="仿宋" w:eastAsia="仿宋" w:cs="仿宋"/>
          <w:sz w:val="24"/>
          <w:szCs w:val="22"/>
          <w:u w:val="single"/>
        </w:rPr>
        <w:t xml:space="preserve">           </w:t>
      </w:r>
      <w:r>
        <w:rPr>
          <w:rFonts w:hint="eastAsia" w:ascii="仿宋" w:hAnsi="仿宋" w:eastAsia="仿宋" w:cs="仿宋"/>
          <w:sz w:val="24"/>
          <w:szCs w:val="22"/>
        </w:rPr>
        <w:t>（</w:t>
      </w:r>
      <w:r>
        <w:rPr>
          <w:rFonts w:hint="eastAsia" w:ascii="仿宋" w:hAnsi="仿宋" w:eastAsia="仿宋" w:cs="仿宋"/>
          <w:sz w:val="24"/>
        </w:rPr>
        <w:t>加盖电子公章</w:t>
      </w:r>
      <w:r>
        <w:rPr>
          <w:rFonts w:hint="eastAsia" w:ascii="仿宋" w:hAnsi="仿宋" w:eastAsia="仿宋" w:cs="仿宋"/>
          <w:sz w:val="24"/>
          <w:szCs w:val="22"/>
        </w:rPr>
        <w:t>）</w:t>
      </w:r>
    </w:p>
    <w:p w14:paraId="7638753B">
      <w:pPr>
        <w:spacing w:line="360" w:lineRule="auto"/>
        <w:ind w:firstLine="3780" w:firstLineChars="1800"/>
        <w:jc w:val="right"/>
        <w:rPr>
          <w:rFonts w:cs="Microsoft New Tai Lue"/>
          <w:bCs/>
          <w:kern w:val="0"/>
          <w:szCs w:val="21"/>
        </w:rPr>
      </w:pPr>
      <w:r>
        <w:rPr>
          <w:rFonts w:cs="Microsoft New Tai Lue"/>
          <w:bCs/>
          <w:kern w:val="0"/>
          <w:szCs w:val="21"/>
        </w:rPr>
        <w:t>日期：</w:t>
      </w:r>
      <w:r>
        <w:rPr>
          <w:rFonts w:cs="Microsoft New Tai Lue"/>
          <w:bCs/>
          <w:kern w:val="0"/>
          <w:szCs w:val="21"/>
          <w:u w:val="single"/>
        </w:rPr>
        <w:tab/>
      </w:r>
      <w:r>
        <w:rPr>
          <w:rFonts w:cs="Microsoft New Tai Lue"/>
          <w:bCs/>
          <w:kern w:val="0"/>
          <w:szCs w:val="21"/>
          <w:u w:val="single"/>
        </w:rPr>
        <w:t xml:space="preserve">     </w:t>
      </w:r>
      <w:r>
        <w:rPr>
          <w:rFonts w:cs="Microsoft New Tai Lue"/>
          <w:bCs/>
          <w:kern w:val="0"/>
          <w:szCs w:val="21"/>
        </w:rPr>
        <w:t>年</w:t>
      </w:r>
      <w:r>
        <w:rPr>
          <w:rFonts w:cs="Microsoft New Tai Lue"/>
          <w:bCs/>
          <w:kern w:val="0"/>
          <w:szCs w:val="21"/>
          <w:u w:val="single"/>
        </w:rPr>
        <w:t xml:space="preserve"> </w:t>
      </w:r>
      <w:r>
        <w:rPr>
          <w:rFonts w:cs="Microsoft New Tai Lue"/>
          <w:bCs/>
          <w:kern w:val="0"/>
          <w:szCs w:val="21"/>
          <w:u w:val="single"/>
        </w:rPr>
        <w:tab/>
      </w:r>
      <w:r>
        <w:rPr>
          <w:rFonts w:cs="Microsoft New Tai Lue"/>
          <w:bCs/>
          <w:kern w:val="0"/>
          <w:szCs w:val="21"/>
        </w:rPr>
        <w:t>月</w:t>
      </w:r>
      <w:r>
        <w:rPr>
          <w:rFonts w:cs="Microsoft New Tai Lue"/>
          <w:bCs/>
          <w:kern w:val="0"/>
          <w:szCs w:val="21"/>
          <w:u w:val="single"/>
        </w:rPr>
        <w:t xml:space="preserve">   </w:t>
      </w:r>
      <w:r>
        <w:rPr>
          <w:rFonts w:cs="Microsoft New Tai Lue"/>
          <w:bCs/>
          <w:kern w:val="0"/>
          <w:szCs w:val="21"/>
          <w:u w:val="single"/>
        </w:rPr>
        <w:tab/>
      </w:r>
      <w:r>
        <w:rPr>
          <w:rFonts w:cs="Microsoft New Tai Lue"/>
          <w:bCs/>
          <w:kern w:val="0"/>
          <w:szCs w:val="21"/>
        </w:rPr>
        <w:t>日</w:t>
      </w:r>
    </w:p>
    <w:p w14:paraId="3FA79B6A">
      <w:pPr>
        <w:pStyle w:val="32"/>
        <w:spacing w:before="0"/>
        <w:outlineLvl w:val="1"/>
        <w:rPr>
          <w:rFonts w:ascii="Times New Roman" w:hAnsi="Times New Roman" w:cs="Microsoft New Tai Lue"/>
          <w:bCs w:val="0"/>
          <w:sz w:val="24"/>
          <w:szCs w:val="24"/>
        </w:rPr>
      </w:pPr>
      <w:r>
        <w:rPr>
          <w:rFonts w:ascii="Times New Roman" w:hAnsi="Times New Roman" w:cs="Microsoft New Tai Lue"/>
          <w:bCs w:val="0"/>
          <w:sz w:val="24"/>
          <w:szCs w:val="24"/>
        </w:rPr>
        <w:br w:type="page"/>
      </w:r>
      <w:r>
        <w:rPr>
          <w:rFonts w:ascii="Times New Roman" w:hAnsi="Times New Roman" w:cs="Microsoft New Tai Lue"/>
          <w:bCs w:val="0"/>
          <w:sz w:val="24"/>
          <w:szCs w:val="24"/>
        </w:rPr>
        <w:t>投标人认为需提供的其他</w:t>
      </w:r>
      <w:bookmarkEnd w:id="392"/>
      <w:r>
        <w:rPr>
          <w:rFonts w:ascii="Times New Roman" w:hAnsi="Times New Roman" w:cs="Microsoft New Tai Lue"/>
          <w:bCs w:val="0"/>
          <w:sz w:val="24"/>
          <w:szCs w:val="24"/>
        </w:rPr>
        <w:t>文件或证明材料</w:t>
      </w:r>
      <w:bookmarkEnd w:id="393"/>
      <w:bookmarkEnd w:id="394"/>
      <w:bookmarkEnd w:id="395"/>
    </w:p>
    <w:p w14:paraId="449F0886"/>
    <w:p w14:paraId="0B7F410E">
      <w:pPr>
        <w:pStyle w:val="62"/>
      </w:pPr>
    </w:p>
    <w:p w14:paraId="54FD0A60">
      <w:pPr>
        <w:pStyle w:val="62"/>
      </w:pPr>
    </w:p>
    <w:p w14:paraId="126D1F44"/>
    <w:p w14:paraId="4F8FDA53">
      <w:pPr>
        <w:spacing w:before="100" w:after="100" w:line="360" w:lineRule="auto"/>
        <w:rPr>
          <w:rFonts w:cs="Microsoft New Tai Lue"/>
        </w:rPr>
      </w:pPr>
    </w:p>
    <w:sectPr>
      <w:footerReference r:id="rId5" w:type="default"/>
      <w:footerReference r:id="rId6" w:type="even"/>
      <w:pgSz w:w="11906" w:h="16838"/>
      <w:pgMar w:top="1440" w:right="1078" w:bottom="1440" w:left="116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roman"/>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1F021">
    <w:pPr>
      <w:pStyle w:val="23"/>
      <w:jc w:val="center"/>
    </w:pPr>
  </w:p>
  <w:p w14:paraId="45F59CB9">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5B7A6">
    <w:pPr>
      <w:pStyle w:val="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EBDFB25">
                          <w:pPr>
                            <w:pStyle w:val="23"/>
                          </w:pPr>
                          <w:r>
                            <w:fldChar w:fldCharType="begin"/>
                          </w:r>
                          <w:r>
                            <w:instrText xml:space="preserve"> PAGE  \* MERGEFORMAT </w:instrText>
                          </w:r>
                          <w:r>
                            <w:fldChar w:fldCharType="separate"/>
                          </w:r>
                          <w:r>
                            <w:t>8</w:t>
                          </w:r>
                          <w:r>
                            <w:fldChar w:fldCharType="end"/>
                          </w:r>
                        </w:p>
                      </w:txbxContent>
                    </wps:txbx>
                    <wps:bodyPr wrap="none" lIns="0" tIns="0" rIns="0" bIns="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D5s1W9xgEAAJwDAAAOAAAAAAAAAAEAIAAAAB4BAABkcnMvZTJvRG9jLnht&#10;bFBLBQYAAAAABgAGAFkBAABWBQAAAAA=&#10;">
              <v:fill on="f" focussize="0,0"/>
              <v:stroke on="f"/>
              <v:imagedata o:title=""/>
              <o:lock v:ext="edit" aspectratio="f"/>
              <v:textbox inset="0mm,0mm,0mm,0mm" style="mso-fit-shape-to-text:t;">
                <w:txbxContent>
                  <w:p w14:paraId="7EBDFB25">
                    <w:pPr>
                      <w:pStyle w:val="23"/>
                    </w:pPr>
                    <w:r>
                      <w:fldChar w:fldCharType="begin"/>
                    </w:r>
                    <w:r>
                      <w:instrText xml:space="preserve"> PAGE  \* MERGEFORMAT </w:instrText>
                    </w:r>
                    <w:r>
                      <w:fldChar w:fldCharType="separate"/>
                    </w:r>
                    <w:r>
                      <w:t>8</w:t>
                    </w:r>
                    <w:r>
                      <w:fldChar w:fldCharType="end"/>
                    </w:r>
                  </w:p>
                </w:txbxContent>
              </v:textbox>
            </v:shape>
          </w:pict>
        </mc:Fallback>
      </mc:AlternateContent>
    </w:r>
  </w:p>
  <w:p w14:paraId="323D8C7C">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5C452">
    <w:pPr>
      <w:pStyle w:val="23"/>
      <w:ind w:right="360"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4A6F91">
                          <w:pPr>
                            <w:pStyle w:val="23"/>
                          </w:pPr>
                          <w:r>
                            <w:fldChar w:fldCharType="begin"/>
                          </w:r>
                          <w:r>
                            <w:instrText xml:space="preserve"> PAGE  \* MERGEFORMAT </w:instrText>
                          </w:r>
                          <w:r>
                            <w:fldChar w:fldCharType="separate"/>
                          </w:r>
                          <w:r>
                            <w:t>31</w:t>
                          </w:r>
                          <w:r>
                            <w:fldChar w:fldCharType="end"/>
                          </w:r>
                        </w:p>
                      </w:txbxContent>
                    </wps:txbx>
                    <wps:bodyPr wrap="none" lIns="0" tIns="0" rIns="0" bIns="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0QRysxgEAAJwDAAAOAAAAAAAAAAEAIAAAAB4BAABkcnMvZTJvRG9jLnht&#10;bFBLBQYAAAAABgAGAFkBAABWBQAAAAA=&#10;">
              <v:fill on="f" focussize="0,0"/>
              <v:stroke on="f"/>
              <v:imagedata o:title=""/>
              <o:lock v:ext="edit" aspectratio="f"/>
              <v:textbox inset="0mm,0mm,0mm,0mm" style="mso-fit-shape-to-text:t;">
                <w:txbxContent>
                  <w:p w14:paraId="374A6F91">
                    <w:pPr>
                      <w:pStyle w:val="23"/>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88C86">
    <w:pPr>
      <w:pStyle w:val="23"/>
      <w:framePr w:wrap="around" w:vAnchor="text" w:hAnchor="margin" w:xAlign="outside" w:y="1"/>
      <w:rPr>
        <w:rStyle w:val="39"/>
      </w:rPr>
    </w:pPr>
    <w:r>
      <w:rPr>
        <w:rStyle w:val="39"/>
      </w:rPr>
      <w:fldChar w:fldCharType="begin"/>
    </w:r>
    <w:r>
      <w:rPr>
        <w:rStyle w:val="39"/>
      </w:rPr>
      <w:instrText xml:space="preserve">PAGE  </w:instrText>
    </w:r>
    <w:r>
      <w:rPr>
        <w:rStyle w:val="39"/>
      </w:rPr>
      <w:fldChar w:fldCharType="end"/>
    </w:r>
  </w:p>
  <w:p w14:paraId="601B47C0">
    <w:pPr>
      <w:pStyle w:val="2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B6E315E"/>
    <w:multiLevelType w:val="multilevel"/>
    <w:tmpl w:val="3B6E315E"/>
    <w:lvl w:ilvl="0" w:tentative="0">
      <w:start w:val="1"/>
      <w:numFmt w:val="japaneseCounting"/>
      <w:lvlText w:val="第%1章"/>
      <w:lvlJc w:val="left"/>
      <w:pPr>
        <w:ind w:left="1125" w:hanging="112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27A03E8"/>
    <w:multiLevelType w:val="multilevel"/>
    <w:tmpl w:val="427A03E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D94731E"/>
    <w:multiLevelType w:val="multilevel"/>
    <w:tmpl w:val="4D94731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C4640DD"/>
    <w:multiLevelType w:val="multilevel"/>
    <w:tmpl w:val="5C4640D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E177CEA"/>
    <w:multiLevelType w:val="singleLevel"/>
    <w:tmpl w:val="7E177CEA"/>
    <w:lvl w:ilvl="0" w:tentative="0">
      <w:start w:val="2"/>
      <w:numFmt w:val="decimal"/>
      <w:suff w:val="nothing"/>
      <w:lvlText w:val="%1、"/>
      <w:lvlJc w:val="left"/>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5N2M1M2ViMjU5YjNhMzMwMzBmNzU1NzBhMDE4NzYifQ=="/>
    <w:docVar w:name="KSO_WPS_MARK_KEY" w:val="570753f2-53ed-408d-82ad-fb972551cd14"/>
  </w:docVars>
  <w:rsids>
    <w:rsidRoot w:val="00DD0DD6"/>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5C69"/>
    <w:rsid w:val="00016D06"/>
    <w:rsid w:val="00016EB2"/>
    <w:rsid w:val="00020349"/>
    <w:rsid w:val="00020A54"/>
    <w:rsid w:val="00020E4D"/>
    <w:rsid w:val="0002152B"/>
    <w:rsid w:val="000238D8"/>
    <w:rsid w:val="0002394A"/>
    <w:rsid w:val="000243C4"/>
    <w:rsid w:val="00025219"/>
    <w:rsid w:val="00025C24"/>
    <w:rsid w:val="00025D41"/>
    <w:rsid w:val="00026A51"/>
    <w:rsid w:val="00026F05"/>
    <w:rsid w:val="0003036F"/>
    <w:rsid w:val="000310C9"/>
    <w:rsid w:val="0003110D"/>
    <w:rsid w:val="00031248"/>
    <w:rsid w:val="000317BD"/>
    <w:rsid w:val="00032450"/>
    <w:rsid w:val="00032B74"/>
    <w:rsid w:val="000344D6"/>
    <w:rsid w:val="000344E7"/>
    <w:rsid w:val="000356B6"/>
    <w:rsid w:val="0003707F"/>
    <w:rsid w:val="0003769A"/>
    <w:rsid w:val="000408A4"/>
    <w:rsid w:val="00041CB7"/>
    <w:rsid w:val="000432C8"/>
    <w:rsid w:val="00043AEA"/>
    <w:rsid w:val="000450CC"/>
    <w:rsid w:val="0004532B"/>
    <w:rsid w:val="000461DF"/>
    <w:rsid w:val="00047CA0"/>
    <w:rsid w:val="00050306"/>
    <w:rsid w:val="00053380"/>
    <w:rsid w:val="00054915"/>
    <w:rsid w:val="000554C8"/>
    <w:rsid w:val="0005557A"/>
    <w:rsid w:val="000555AF"/>
    <w:rsid w:val="00055C3B"/>
    <w:rsid w:val="000565E0"/>
    <w:rsid w:val="000567D5"/>
    <w:rsid w:val="00056D1A"/>
    <w:rsid w:val="000572AD"/>
    <w:rsid w:val="00061DBB"/>
    <w:rsid w:val="00062866"/>
    <w:rsid w:val="00062A4E"/>
    <w:rsid w:val="00063A5F"/>
    <w:rsid w:val="00063EB9"/>
    <w:rsid w:val="00064004"/>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44CE"/>
    <w:rsid w:val="0008522F"/>
    <w:rsid w:val="0008664F"/>
    <w:rsid w:val="000867E9"/>
    <w:rsid w:val="00087702"/>
    <w:rsid w:val="000903DD"/>
    <w:rsid w:val="00090550"/>
    <w:rsid w:val="00091BC7"/>
    <w:rsid w:val="0009211F"/>
    <w:rsid w:val="0009293A"/>
    <w:rsid w:val="000944C6"/>
    <w:rsid w:val="00094C65"/>
    <w:rsid w:val="00094C9F"/>
    <w:rsid w:val="00095BF0"/>
    <w:rsid w:val="000A0A88"/>
    <w:rsid w:val="000A1B05"/>
    <w:rsid w:val="000A1F90"/>
    <w:rsid w:val="000A6C79"/>
    <w:rsid w:val="000A7792"/>
    <w:rsid w:val="000A7A5C"/>
    <w:rsid w:val="000A7AEE"/>
    <w:rsid w:val="000B0A03"/>
    <w:rsid w:val="000B13C9"/>
    <w:rsid w:val="000B21B1"/>
    <w:rsid w:val="000B22E8"/>
    <w:rsid w:val="000B27A3"/>
    <w:rsid w:val="000B494F"/>
    <w:rsid w:val="000B5A31"/>
    <w:rsid w:val="000B7901"/>
    <w:rsid w:val="000C0112"/>
    <w:rsid w:val="000C01BB"/>
    <w:rsid w:val="000C02BA"/>
    <w:rsid w:val="000C1010"/>
    <w:rsid w:val="000C1851"/>
    <w:rsid w:val="000C1E7C"/>
    <w:rsid w:val="000C297D"/>
    <w:rsid w:val="000C4DEC"/>
    <w:rsid w:val="000C4F26"/>
    <w:rsid w:val="000C5A56"/>
    <w:rsid w:val="000C5E63"/>
    <w:rsid w:val="000C625D"/>
    <w:rsid w:val="000D0EEE"/>
    <w:rsid w:val="000D16B8"/>
    <w:rsid w:val="000D176F"/>
    <w:rsid w:val="000D288B"/>
    <w:rsid w:val="000D3826"/>
    <w:rsid w:val="000D39B1"/>
    <w:rsid w:val="000D4A44"/>
    <w:rsid w:val="000D4A95"/>
    <w:rsid w:val="000D51C5"/>
    <w:rsid w:val="000D575A"/>
    <w:rsid w:val="000D619C"/>
    <w:rsid w:val="000E02E7"/>
    <w:rsid w:val="000E032D"/>
    <w:rsid w:val="000E1663"/>
    <w:rsid w:val="000E1F07"/>
    <w:rsid w:val="000E2170"/>
    <w:rsid w:val="000E277E"/>
    <w:rsid w:val="000E476C"/>
    <w:rsid w:val="000E4973"/>
    <w:rsid w:val="000E5E5B"/>
    <w:rsid w:val="000E65F1"/>
    <w:rsid w:val="000E786A"/>
    <w:rsid w:val="000F0CF6"/>
    <w:rsid w:val="000F301A"/>
    <w:rsid w:val="000F47BF"/>
    <w:rsid w:val="000F5056"/>
    <w:rsid w:val="000F50AD"/>
    <w:rsid w:val="000F5D62"/>
    <w:rsid w:val="000F744F"/>
    <w:rsid w:val="000F7D47"/>
    <w:rsid w:val="00100FA9"/>
    <w:rsid w:val="0010116A"/>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6BF1"/>
    <w:rsid w:val="00116CD6"/>
    <w:rsid w:val="00116ED1"/>
    <w:rsid w:val="001170E8"/>
    <w:rsid w:val="00117935"/>
    <w:rsid w:val="001209F2"/>
    <w:rsid w:val="00120E45"/>
    <w:rsid w:val="00122895"/>
    <w:rsid w:val="0012400D"/>
    <w:rsid w:val="001254BA"/>
    <w:rsid w:val="001266D8"/>
    <w:rsid w:val="0013092D"/>
    <w:rsid w:val="00131AF3"/>
    <w:rsid w:val="00131FD9"/>
    <w:rsid w:val="001324E3"/>
    <w:rsid w:val="00136E7F"/>
    <w:rsid w:val="0013748B"/>
    <w:rsid w:val="00137B17"/>
    <w:rsid w:val="00140D6E"/>
    <w:rsid w:val="001453B6"/>
    <w:rsid w:val="0014543F"/>
    <w:rsid w:val="00146105"/>
    <w:rsid w:val="001478A2"/>
    <w:rsid w:val="00147C07"/>
    <w:rsid w:val="00147E68"/>
    <w:rsid w:val="001507ED"/>
    <w:rsid w:val="001516A3"/>
    <w:rsid w:val="001516EB"/>
    <w:rsid w:val="0015238A"/>
    <w:rsid w:val="001526FE"/>
    <w:rsid w:val="00152DA4"/>
    <w:rsid w:val="00153264"/>
    <w:rsid w:val="0015373A"/>
    <w:rsid w:val="001542CE"/>
    <w:rsid w:val="001571DB"/>
    <w:rsid w:val="0016055F"/>
    <w:rsid w:val="00160699"/>
    <w:rsid w:val="00161587"/>
    <w:rsid w:val="001629A1"/>
    <w:rsid w:val="0016319A"/>
    <w:rsid w:val="001634F1"/>
    <w:rsid w:val="001655C6"/>
    <w:rsid w:val="00166067"/>
    <w:rsid w:val="00170869"/>
    <w:rsid w:val="0017171D"/>
    <w:rsid w:val="00171A07"/>
    <w:rsid w:val="00171FB0"/>
    <w:rsid w:val="00172F1D"/>
    <w:rsid w:val="001735A8"/>
    <w:rsid w:val="00174A20"/>
    <w:rsid w:val="00175AD2"/>
    <w:rsid w:val="0017631B"/>
    <w:rsid w:val="00180552"/>
    <w:rsid w:val="0018098D"/>
    <w:rsid w:val="0018099E"/>
    <w:rsid w:val="00181297"/>
    <w:rsid w:val="00181574"/>
    <w:rsid w:val="001818EE"/>
    <w:rsid w:val="00182FF5"/>
    <w:rsid w:val="001830CF"/>
    <w:rsid w:val="00184BDF"/>
    <w:rsid w:val="00184E26"/>
    <w:rsid w:val="00185282"/>
    <w:rsid w:val="0018601D"/>
    <w:rsid w:val="00187988"/>
    <w:rsid w:val="00190183"/>
    <w:rsid w:val="00191B5E"/>
    <w:rsid w:val="0019200C"/>
    <w:rsid w:val="00194241"/>
    <w:rsid w:val="0019427F"/>
    <w:rsid w:val="00195C21"/>
    <w:rsid w:val="00195E95"/>
    <w:rsid w:val="00196D94"/>
    <w:rsid w:val="001A2E26"/>
    <w:rsid w:val="001A4A2F"/>
    <w:rsid w:val="001A4A35"/>
    <w:rsid w:val="001A5C27"/>
    <w:rsid w:val="001A635F"/>
    <w:rsid w:val="001A6941"/>
    <w:rsid w:val="001B178B"/>
    <w:rsid w:val="001B2327"/>
    <w:rsid w:val="001B2467"/>
    <w:rsid w:val="001B24C0"/>
    <w:rsid w:val="001B303F"/>
    <w:rsid w:val="001B3772"/>
    <w:rsid w:val="001B4C93"/>
    <w:rsid w:val="001B6424"/>
    <w:rsid w:val="001B6BBE"/>
    <w:rsid w:val="001B71E4"/>
    <w:rsid w:val="001B7DB4"/>
    <w:rsid w:val="001C1638"/>
    <w:rsid w:val="001C1CCA"/>
    <w:rsid w:val="001C4359"/>
    <w:rsid w:val="001C5EC1"/>
    <w:rsid w:val="001C5F93"/>
    <w:rsid w:val="001C6BAA"/>
    <w:rsid w:val="001C70EB"/>
    <w:rsid w:val="001C7EF2"/>
    <w:rsid w:val="001D02ED"/>
    <w:rsid w:val="001D0B07"/>
    <w:rsid w:val="001D0E6C"/>
    <w:rsid w:val="001D0E81"/>
    <w:rsid w:val="001D1166"/>
    <w:rsid w:val="001D2BB0"/>
    <w:rsid w:val="001D5226"/>
    <w:rsid w:val="001D5CC0"/>
    <w:rsid w:val="001D5D12"/>
    <w:rsid w:val="001D78C6"/>
    <w:rsid w:val="001E3D13"/>
    <w:rsid w:val="001E3DD9"/>
    <w:rsid w:val="001E4000"/>
    <w:rsid w:val="001E4187"/>
    <w:rsid w:val="001E4342"/>
    <w:rsid w:val="001E4B12"/>
    <w:rsid w:val="001E537B"/>
    <w:rsid w:val="001E5D7A"/>
    <w:rsid w:val="001E6025"/>
    <w:rsid w:val="001E71BF"/>
    <w:rsid w:val="001F0357"/>
    <w:rsid w:val="001F0CF6"/>
    <w:rsid w:val="001F2115"/>
    <w:rsid w:val="001F35AF"/>
    <w:rsid w:val="001F39DC"/>
    <w:rsid w:val="001F7147"/>
    <w:rsid w:val="001F7FF7"/>
    <w:rsid w:val="0020080A"/>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E35"/>
    <w:rsid w:val="002165B2"/>
    <w:rsid w:val="002174E9"/>
    <w:rsid w:val="00220DC4"/>
    <w:rsid w:val="00220DCD"/>
    <w:rsid w:val="00223DC3"/>
    <w:rsid w:val="0022556D"/>
    <w:rsid w:val="00225F10"/>
    <w:rsid w:val="002272C7"/>
    <w:rsid w:val="00230E6F"/>
    <w:rsid w:val="00231C51"/>
    <w:rsid w:val="00231F3C"/>
    <w:rsid w:val="0023454A"/>
    <w:rsid w:val="00236C0C"/>
    <w:rsid w:val="002402B6"/>
    <w:rsid w:val="002426E3"/>
    <w:rsid w:val="0024377E"/>
    <w:rsid w:val="002440F0"/>
    <w:rsid w:val="00245277"/>
    <w:rsid w:val="00246560"/>
    <w:rsid w:val="00246AA7"/>
    <w:rsid w:val="0024716F"/>
    <w:rsid w:val="002474D0"/>
    <w:rsid w:val="00253373"/>
    <w:rsid w:val="00253811"/>
    <w:rsid w:val="00254482"/>
    <w:rsid w:val="002545FD"/>
    <w:rsid w:val="002551F1"/>
    <w:rsid w:val="00257AB9"/>
    <w:rsid w:val="00257C14"/>
    <w:rsid w:val="00260E25"/>
    <w:rsid w:val="00261BC8"/>
    <w:rsid w:val="00265341"/>
    <w:rsid w:val="00267073"/>
    <w:rsid w:val="00270C25"/>
    <w:rsid w:val="00270C4D"/>
    <w:rsid w:val="00270D32"/>
    <w:rsid w:val="00270D8F"/>
    <w:rsid w:val="00272C03"/>
    <w:rsid w:val="0027318B"/>
    <w:rsid w:val="002733F5"/>
    <w:rsid w:val="00274D63"/>
    <w:rsid w:val="00275E66"/>
    <w:rsid w:val="0028034C"/>
    <w:rsid w:val="002824AA"/>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1EA2"/>
    <w:rsid w:val="002A3C0E"/>
    <w:rsid w:val="002A52BD"/>
    <w:rsid w:val="002A626B"/>
    <w:rsid w:val="002A72E9"/>
    <w:rsid w:val="002A78CA"/>
    <w:rsid w:val="002B013D"/>
    <w:rsid w:val="002B1EDF"/>
    <w:rsid w:val="002B2496"/>
    <w:rsid w:val="002B2AAC"/>
    <w:rsid w:val="002B2EA3"/>
    <w:rsid w:val="002B3468"/>
    <w:rsid w:val="002B3541"/>
    <w:rsid w:val="002B3F92"/>
    <w:rsid w:val="002B4A0A"/>
    <w:rsid w:val="002B4CAA"/>
    <w:rsid w:val="002B502C"/>
    <w:rsid w:val="002B507F"/>
    <w:rsid w:val="002C0450"/>
    <w:rsid w:val="002C3826"/>
    <w:rsid w:val="002C3B9A"/>
    <w:rsid w:val="002C4500"/>
    <w:rsid w:val="002C45C9"/>
    <w:rsid w:val="002C4A55"/>
    <w:rsid w:val="002C5CBF"/>
    <w:rsid w:val="002C6986"/>
    <w:rsid w:val="002C6EE0"/>
    <w:rsid w:val="002C7B5A"/>
    <w:rsid w:val="002D0585"/>
    <w:rsid w:val="002D113D"/>
    <w:rsid w:val="002D23CD"/>
    <w:rsid w:val="002D2D46"/>
    <w:rsid w:val="002D31C5"/>
    <w:rsid w:val="002D4198"/>
    <w:rsid w:val="002D4FC2"/>
    <w:rsid w:val="002D6043"/>
    <w:rsid w:val="002D7B92"/>
    <w:rsid w:val="002E0580"/>
    <w:rsid w:val="002E23F9"/>
    <w:rsid w:val="002E30CF"/>
    <w:rsid w:val="002E43D0"/>
    <w:rsid w:val="002E569D"/>
    <w:rsid w:val="002E6610"/>
    <w:rsid w:val="002E6A62"/>
    <w:rsid w:val="002F05AF"/>
    <w:rsid w:val="002F1ADE"/>
    <w:rsid w:val="002F1EC3"/>
    <w:rsid w:val="002F3E17"/>
    <w:rsid w:val="002F537E"/>
    <w:rsid w:val="002F57DE"/>
    <w:rsid w:val="002F72F8"/>
    <w:rsid w:val="0030018F"/>
    <w:rsid w:val="0030051B"/>
    <w:rsid w:val="00301FFB"/>
    <w:rsid w:val="00302B51"/>
    <w:rsid w:val="003031C2"/>
    <w:rsid w:val="003034CD"/>
    <w:rsid w:val="00303540"/>
    <w:rsid w:val="00304C4E"/>
    <w:rsid w:val="00305222"/>
    <w:rsid w:val="00305CE7"/>
    <w:rsid w:val="00306037"/>
    <w:rsid w:val="00310910"/>
    <w:rsid w:val="00310AD8"/>
    <w:rsid w:val="00311782"/>
    <w:rsid w:val="00312D1D"/>
    <w:rsid w:val="00312D64"/>
    <w:rsid w:val="00314D90"/>
    <w:rsid w:val="00315DE4"/>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2046"/>
    <w:rsid w:val="00332281"/>
    <w:rsid w:val="00332941"/>
    <w:rsid w:val="00333A40"/>
    <w:rsid w:val="00334761"/>
    <w:rsid w:val="00335104"/>
    <w:rsid w:val="00337144"/>
    <w:rsid w:val="00337277"/>
    <w:rsid w:val="003401CC"/>
    <w:rsid w:val="00340669"/>
    <w:rsid w:val="00341E63"/>
    <w:rsid w:val="00344B98"/>
    <w:rsid w:val="00346436"/>
    <w:rsid w:val="003466C3"/>
    <w:rsid w:val="0034677E"/>
    <w:rsid w:val="00347909"/>
    <w:rsid w:val="003526DD"/>
    <w:rsid w:val="00352A2E"/>
    <w:rsid w:val="00354166"/>
    <w:rsid w:val="00354221"/>
    <w:rsid w:val="00360D65"/>
    <w:rsid w:val="00363811"/>
    <w:rsid w:val="00363EFE"/>
    <w:rsid w:val="00364594"/>
    <w:rsid w:val="003704A7"/>
    <w:rsid w:val="00371433"/>
    <w:rsid w:val="0037157C"/>
    <w:rsid w:val="003715C3"/>
    <w:rsid w:val="003730C9"/>
    <w:rsid w:val="003732CB"/>
    <w:rsid w:val="00376D2F"/>
    <w:rsid w:val="00376F47"/>
    <w:rsid w:val="00377E3F"/>
    <w:rsid w:val="00377FDC"/>
    <w:rsid w:val="00380878"/>
    <w:rsid w:val="00384D63"/>
    <w:rsid w:val="0038510F"/>
    <w:rsid w:val="00390B45"/>
    <w:rsid w:val="00390BD9"/>
    <w:rsid w:val="00390ED0"/>
    <w:rsid w:val="0039377F"/>
    <w:rsid w:val="0039471D"/>
    <w:rsid w:val="00394828"/>
    <w:rsid w:val="003950B6"/>
    <w:rsid w:val="003961EF"/>
    <w:rsid w:val="00396276"/>
    <w:rsid w:val="003A12C9"/>
    <w:rsid w:val="003A14C9"/>
    <w:rsid w:val="003A18F3"/>
    <w:rsid w:val="003A34E8"/>
    <w:rsid w:val="003A3B6F"/>
    <w:rsid w:val="003A4461"/>
    <w:rsid w:val="003A495A"/>
    <w:rsid w:val="003A5608"/>
    <w:rsid w:val="003A5691"/>
    <w:rsid w:val="003A6AC0"/>
    <w:rsid w:val="003A6EF3"/>
    <w:rsid w:val="003A74EE"/>
    <w:rsid w:val="003B119D"/>
    <w:rsid w:val="003B1274"/>
    <w:rsid w:val="003B15AE"/>
    <w:rsid w:val="003B176F"/>
    <w:rsid w:val="003B2FBC"/>
    <w:rsid w:val="003B2FD7"/>
    <w:rsid w:val="003B436D"/>
    <w:rsid w:val="003B5C5B"/>
    <w:rsid w:val="003B6212"/>
    <w:rsid w:val="003B67D3"/>
    <w:rsid w:val="003B67E7"/>
    <w:rsid w:val="003B724F"/>
    <w:rsid w:val="003C06EA"/>
    <w:rsid w:val="003C1225"/>
    <w:rsid w:val="003C15A3"/>
    <w:rsid w:val="003C16A6"/>
    <w:rsid w:val="003C2B74"/>
    <w:rsid w:val="003C306B"/>
    <w:rsid w:val="003C331D"/>
    <w:rsid w:val="003C34E6"/>
    <w:rsid w:val="003C3706"/>
    <w:rsid w:val="003C463D"/>
    <w:rsid w:val="003C55C2"/>
    <w:rsid w:val="003C55EF"/>
    <w:rsid w:val="003C6026"/>
    <w:rsid w:val="003D15A2"/>
    <w:rsid w:val="003D350C"/>
    <w:rsid w:val="003D579B"/>
    <w:rsid w:val="003D6C43"/>
    <w:rsid w:val="003E101E"/>
    <w:rsid w:val="003E23EB"/>
    <w:rsid w:val="003E2443"/>
    <w:rsid w:val="003E30AB"/>
    <w:rsid w:val="003E3115"/>
    <w:rsid w:val="003E40D7"/>
    <w:rsid w:val="003E5996"/>
    <w:rsid w:val="003F1824"/>
    <w:rsid w:val="003F1834"/>
    <w:rsid w:val="003F2228"/>
    <w:rsid w:val="003F31FA"/>
    <w:rsid w:val="003F58BB"/>
    <w:rsid w:val="003F67FB"/>
    <w:rsid w:val="00400DAC"/>
    <w:rsid w:val="00402A46"/>
    <w:rsid w:val="00403332"/>
    <w:rsid w:val="004033B4"/>
    <w:rsid w:val="004045F1"/>
    <w:rsid w:val="00405832"/>
    <w:rsid w:val="00407A93"/>
    <w:rsid w:val="00407DAB"/>
    <w:rsid w:val="004100DA"/>
    <w:rsid w:val="00411A84"/>
    <w:rsid w:val="00411B73"/>
    <w:rsid w:val="00411BDE"/>
    <w:rsid w:val="004128C1"/>
    <w:rsid w:val="00412B4A"/>
    <w:rsid w:val="00413C28"/>
    <w:rsid w:val="0041423C"/>
    <w:rsid w:val="00414AF2"/>
    <w:rsid w:val="0041532F"/>
    <w:rsid w:val="0041536C"/>
    <w:rsid w:val="00415995"/>
    <w:rsid w:val="00415CD4"/>
    <w:rsid w:val="00417127"/>
    <w:rsid w:val="00420094"/>
    <w:rsid w:val="004222EC"/>
    <w:rsid w:val="00424DED"/>
    <w:rsid w:val="00425CC5"/>
    <w:rsid w:val="0042793B"/>
    <w:rsid w:val="00430456"/>
    <w:rsid w:val="0043107D"/>
    <w:rsid w:val="00431989"/>
    <w:rsid w:val="00433D4D"/>
    <w:rsid w:val="00436458"/>
    <w:rsid w:val="00441A34"/>
    <w:rsid w:val="004456B6"/>
    <w:rsid w:val="004474D8"/>
    <w:rsid w:val="00451C59"/>
    <w:rsid w:val="00451E2F"/>
    <w:rsid w:val="0045315D"/>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70ADC"/>
    <w:rsid w:val="00473A22"/>
    <w:rsid w:val="004743A0"/>
    <w:rsid w:val="0047575E"/>
    <w:rsid w:val="00475B5D"/>
    <w:rsid w:val="004761D6"/>
    <w:rsid w:val="00477575"/>
    <w:rsid w:val="0048008F"/>
    <w:rsid w:val="00481602"/>
    <w:rsid w:val="00482275"/>
    <w:rsid w:val="004825BA"/>
    <w:rsid w:val="00487461"/>
    <w:rsid w:val="00487DDB"/>
    <w:rsid w:val="00487E6A"/>
    <w:rsid w:val="00491517"/>
    <w:rsid w:val="004926C9"/>
    <w:rsid w:val="00493B9E"/>
    <w:rsid w:val="00494E36"/>
    <w:rsid w:val="0049607B"/>
    <w:rsid w:val="004962EF"/>
    <w:rsid w:val="00496CDA"/>
    <w:rsid w:val="004970E6"/>
    <w:rsid w:val="004972CB"/>
    <w:rsid w:val="004A00AE"/>
    <w:rsid w:val="004A01FE"/>
    <w:rsid w:val="004A1081"/>
    <w:rsid w:val="004A282B"/>
    <w:rsid w:val="004A2EAD"/>
    <w:rsid w:val="004A394D"/>
    <w:rsid w:val="004A4582"/>
    <w:rsid w:val="004A4E12"/>
    <w:rsid w:val="004A533F"/>
    <w:rsid w:val="004A58D7"/>
    <w:rsid w:val="004A6120"/>
    <w:rsid w:val="004A682A"/>
    <w:rsid w:val="004B00E1"/>
    <w:rsid w:val="004B02E1"/>
    <w:rsid w:val="004B0B0B"/>
    <w:rsid w:val="004B0D6B"/>
    <w:rsid w:val="004B1581"/>
    <w:rsid w:val="004B3D68"/>
    <w:rsid w:val="004B6C28"/>
    <w:rsid w:val="004B7E04"/>
    <w:rsid w:val="004C013F"/>
    <w:rsid w:val="004C0B0C"/>
    <w:rsid w:val="004C0B3E"/>
    <w:rsid w:val="004C12A1"/>
    <w:rsid w:val="004C14CB"/>
    <w:rsid w:val="004C4D73"/>
    <w:rsid w:val="004C674D"/>
    <w:rsid w:val="004C6BB5"/>
    <w:rsid w:val="004D0372"/>
    <w:rsid w:val="004D224F"/>
    <w:rsid w:val="004D2461"/>
    <w:rsid w:val="004D31C1"/>
    <w:rsid w:val="004D36BB"/>
    <w:rsid w:val="004D67EC"/>
    <w:rsid w:val="004D7020"/>
    <w:rsid w:val="004E15C1"/>
    <w:rsid w:val="004E1A0B"/>
    <w:rsid w:val="004E2164"/>
    <w:rsid w:val="004E221F"/>
    <w:rsid w:val="004E3BC0"/>
    <w:rsid w:val="004E6B5F"/>
    <w:rsid w:val="004F0EDB"/>
    <w:rsid w:val="004F104B"/>
    <w:rsid w:val="004F1106"/>
    <w:rsid w:val="004F3944"/>
    <w:rsid w:val="004F3FF2"/>
    <w:rsid w:val="004F4951"/>
    <w:rsid w:val="004F5015"/>
    <w:rsid w:val="004F6DEA"/>
    <w:rsid w:val="004F72BA"/>
    <w:rsid w:val="004F7A91"/>
    <w:rsid w:val="004F7C9E"/>
    <w:rsid w:val="00500D76"/>
    <w:rsid w:val="005024D6"/>
    <w:rsid w:val="00503237"/>
    <w:rsid w:val="00503B0F"/>
    <w:rsid w:val="00503B86"/>
    <w:rsid w:val="00505668"/>
    <w:rsid w:val="00506426"/>
    <w:rsid w:val="00506FC8"/>
    <w:rsid w:val="005074E6"/>
    <w:rsid w:val="0050773B"/>
    <w:rsid w:val="00507D9B"/>
    <w:rsid w:val="00507F13"/>
    <w:rsid w:val="0051022E"/>
    <w:rsid w:val="005109FB"/>
    <w:rsid w:val="005110DC"/>
    <w:rsid w:val="00511856"/>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F70"/>
    <w:rsid w:val="00532575"/>
    <w:rsid w:val="00532E44"/>
    <w:rsid w:val="00533CE6"/>
    <w:rsid w:val="00534295"/>
    <w:rsid w:val="005362A9"/>
    <w:rsid w:val="005378EA"/>
    <w:rsid w:val="00537944"/>
    <w:rsid w:val="005400BA"/>
    <w:rsid w:val="00541D3B"/>
    <w:rsid w:val="00542625"/>
    <w:rsid w:val="00543064"/>
    <w:rsid w:val="005448D0"/>
    <w:rsid w:val="005470CB"/>
    <w:rsid w:val="005522D6"/>
    <w:rsid w:val="0055264C"/>
    <w:rsid w:val="005530D7"/>
    <w:rsid w:val="00553196"/>
    <w:rsid w:val="0055334C"/>
    <w:rsid w:val="0055401F"/>
    <w:rsid w:val="0055467C"/>
    <w:rsid w:val="0055485E"/>
    <w:rsid w:val="005563F9"/>
    <w:rsid w:val="00556E60"/>
    <w:rsid w:val="005571C0"/>
    <w:rsid w:val="005610E3"/>
    <w:rsid w:val="00561ADC"/>
    <w:rsid w:val="00561BE9"/>
    <w:rsid w:val="005625BE"/>
    <w:rsid w:val="0056287C"/>
    <w:rsid w:val="00564D28"/>
    <w:rsid w:val="005670B0"/>
    <w:rsid w:val="00567521"/>
    <w:rsid w:val="00567C4D"/>
    <w:rsid w:val="00567F48"/>
    <w:rsid w:val="0057099B"/>
    <w:rsid w:val="00571DDC"/>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53F6"/>
    <w:rsid w:val="005854C3"/>
    <w:rsid w:val="00585763"/>
    <w:rsid w:val="005858E7"/>
    <w:rsid w:val="00585C65"/>
    <w:rsid w:val="005876AA"/>
    <w:rsid w:val="005918B5"/>
    <w:rsid w:val="005925E3"/>
    <w:rsid w:val="00592B2C"/>
    <w:rsid w:val="00592E06"/>
    <w:rsid w:val="005954D0"/>
    <w:rsid w:val="00595DE9"/>
    <w:rsid w:val="005963D5"/>
    <w:rsid w:val="005A12F7"/>
    <w:rsid w:val="005A488E"/>
    <w:rsid w:val="005A6080"/>
    <w:rsid w:val="005A665D"/>
    <w:rsid w:val="005A729F"/>
    <w:rsid w:val="005A78B6"/>
    <w:rsid w:val="005A7AA2"/>
    <w:rsid w:val="005A7D80"/>
    <w:rsid w:val="005B0B4E"/>
    <w:rsid w:val="005B11D9"/>
    <w:rsid w:val="005B16EF"/>
    <w:rsid w:val="005B1A3F"/>
    <w:rsid w:val="005B2F30"/>
    <w:rsid w:val="005B3B25"/>
    <w:rsid w:val="005B4305"/>
    <w:rsid w:val="005B63EA"/>
    <w:rsid w:val="005B6F90"/>
    <w:rsid w:val="005B75EA"/>
    <w:rsid w:val="005B7ACA"/>
    <w:rsid w:val="005C04E8"/>
    <w:rsid w:val="005C09F8"/>
    <w:rsid w:val="005C22E8"/>
    <w:rsid w:val="005C2305"/>
    <w:rsid w:val="005C2A69"/>
    <w:rsid w:val="005C3B2D"/>
    <w:rsid w:val="005C4D01"/>
    <w:rsid w:val="005C50CF"/>
    <w:rsid w:val="005C5B17"/>
    <w:rsid w:val="005C6740"/>
    <w:rsid w:val="005D2C69"/>
    <w:rsid w:val="005D4331"/>
    <w:rsid w:val="005D711C"/>
    <w:rsid w:val="005E1CD6"/>
    <w:rsid w:val="005E31AC"/>
    <w:rsid w:val="005E6098"/>
    <w:rsid w:val="005E7E61"/>
    <w:rsid w:val="005F06B4"/>
    <w:rsid w:val="005F155E"/>
    <w:rsid w:val="005F4000"/>
    <w:rsid w:val="005F4888"/>
    <w:rsid w:val="005F4D20"/>
    <w:rsid w:val="005F5390"/>
    <w:rsid w:val="005F6546"/>
    <w:rsid w:val="006018FB"/>
    <w:rsid w:val="00606648"/>
    <w:rsid w:val="00606989"/>
    <w:rsid w:val="00610BA9"/>
    <w:rsid w:val="00611634"/>
    <w:rsid w:val="00611913"/>
    <w:rsid w:val="00611BC9"/>
    <w:rsid w:val="00612F4C"/>
    <w:rsid w:val="0061372E"/>
    <w:rsid w:val="00613825"/>
    <w:rsid w:val="00614646"/>
    <w:rsid w:val="006159C4"/>
    <w:rsid w:val="00617FE0"/>
    <w:rsid w:val="00622EC6"/>
    <w:rsid w:val="00624C7F"/>
    <w:rsid w:val="006265AA"/>
    <w:rsid w:val="00626A04"/>
    <w:rsid w:val="00630936"/>
    <w:rsid w:val="006318F0"/>
    <w:rsid w:val="00631D2C"/>
    <w:rsid w:val="00631D7F"/>
    <w:rsid w:val="00632A53"/>
    <w:rsid w:val="006336AD"/>
    <w:rsid w:val="00633A2B"/>
    <w:rsid w:val="00634537"/>
    <w:rsid w:val="00634D8A"/>
    <w:rsid w:val="00636C09"/>
    <w:rsid w:val="0063727E"/>
    <w:rsid w:val="00641325"/>
    <w:rsid w:val="006425AF"/>
    <w:rsid w:val="00642901"/>
    <w:rsid w:val="00642BC1"/>
    <w:rsid w:val="006445AA"/>
    <w:rsid w:val="00644E22"/>
    <w:rsid w:val="006461D4"/>
    <w:rsid w:val="0064644C"/>
    <w:rsid w:val="00646F9C"/>
    <w:rsid w:val="00647F83"/>
    <w:rsid w:val="006511EA"/>
    <w:rsid w:val="00651BAD"/>
    <w:rsid w:val="00653D17"/>
    <w:rsid w:val="00654DDA"/>
    <w:rsid w:val="006553EC"/>
    <w:rsid w:val="006559AA"/>
    <w:rsid w:val="006570F8"/>
    <w:rsid w:val="00662C4D"/>
    <w:rsid w:val="006635FF"/>
    <w:rsid w:val="0066378F"/>
    <w:rsid w:val="00663ABF"/>
    <w:rsid w:val="00663F60"/>
    <w:rsid w:val="0066450E"/>
    <w:rsid w:val="00667B6F"/>
    <w:rsid w:val="00671045"/>
    <w:rsid w:val="006711AE"/>
    <w:rsid w:val="00671DAF"/>
    <w:rsid w:val="00672656"/>
    <w:rsid w:val="0067450F"/>
    <w:rsid w:val="00680B53"/>
    <w:rsid w:val="00682665"/>
    <w:rsid w:val="00683B85"/>
    <w:rsid w:val="0068516A"/>
    <w:rsid w:val="0068631C"/>
    <w:rsid w:val="0068792D"/>
    <w:rsid w:val="006901C0"/>
    <w:rsid w:val="00691953"/>
    <w:rsid w:val="00691EBC"/>
    <w:rsid w:val="006921B5"/>
    <w:rsid w:val="00692F09"/>
    <w:rsid w:val="00692FA7"/>
    <w:rsid w:val="00695EF0"/>
    <w:rsid w:val="006A0F73"/>
    <w:rsid w:val="006A14BE"/>
    <w:rsid w:val="006A2C52"/>
    <w:rsid w:val="006A38B6"/>
    <w:rsid w:val="006A42D4"/>
    <w:rsid w:val="006A4C5B"/>
    <w:rsid w:val="006A5B1F"/>
    <w:rsid w:val="006A6627"/>
    <w:rsid w:val="006A6AEC"/>
    <w:rsid w:val="006A7A59"/>
    <w:rsid w:val="006A7FA7"/>
    <w:rsid w:val="006B08B6"/>
    <w:rsid w:val="006B1261"/>
    <w:rsid w:val="006B1511"/>
    <w:rsid w:val="006B1FBD"/>
    <w:rsid w:val="006B2D50"/>
    <w:rsid w:val="006B3F85"/>
    <w:rsid w:val="006B4FD3"/>
    <w:rsid w:val="006C146C"/>
    <w:rsid w:val="006C324C"/>
    <w:rsid w:val="006C352E"/>
    <w:rsid w:val="006C3895"/>
    <w:rsid w:val="006C4E09"/>
    <w:rsid w:val="006C50C2"/>
    <w:rsid w:val="006C615E"/>
    <w:rsid w:val="006D1E6A"/>
    <w:rsid w:val="006D27C2"/>
    <w:rsid w:val="006D3835"/>
    <w:rsid w:val="006E179F"/>
    <w:rsid w:val="006E193F"/>
    <w:rsid w:val="006E2930"/>
    <w:rsid w:val="006E2938"/>
    <w:rsid w:val="006E29C1"/>
    <w:rsid w:val="006E2AD0"/>
    <w:rsid w:val="006E4235"/>
    <w:rsid w:val="006E4250"/>
    <w:rsid w:val="006E7211"/>
    <w:rsid w:val="006E79E3"/>
    <w:rsid w:val="006E7A99"/>
    <w:rsid w:val="006F21A5"/>
    <w:rsid w:val="006F27BF"/>
    <w:rsid w:val="006F3775"/>
    <w:rsid w:val="006F37F8"/>
    <w:rsid w:val="006F6DCE"/>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42DA"/>
    <w:rsid w:val="007154F5"/>
    <w:rsid w:val="007159E8"/>
    <w:rsid w:val="00715E2A"/>
    <w:rsid w:val="007160FC"/>
    <w:rsid w:val="00716191"/>
    <w:rsid w:val="007165D1"/>
    <w:rsid w:val="0071662D"/>
    <w:rsid w:val="00720033"/>
    <w:rsid w:val="0072068A"/>
    <w:rsid w:val="00720C10"/>
    <w:rsid w:val="00720CDF"/>
    <w:rsid w:val="00724594"/>
    <w:rsid w:val="00726B51"/>
    <w:rsid w:val="0072775E"/>
    <w:rsid w:val="007309F4"/>
    <w:rsid w:val="00731137"/>
    <w:rsid w:val="00731212"/>
    <w:rsid w:val="00731E1A"/>
    <w:rsid w:val="00731EDA"/>
    <w:rsid w:val="007339B6"/>
    <w:rsid w:val="00735461"/>
    <w:rsid w:val="00736ADE"/>
    <w:rsid w:val="0073712B"/>
    <w:rsid w:val="007424FC"/>
    <w:rsid w:val="00744861"/>
    <w:rsid w:val="007478D6"/>
    <w:rsid w:val="00747BB1"/>
    <w:rsid w:val="00751B6B"/>
    <w:rsid w:val="007528C2"/>
    <w:rsid w:val="00755145"/>
    <w:rsid w:val="0075617D"/>
    <w:rsid w:val="00756D27"/>
    <w:rsid w:val="0076199F"/>
    <w:rsid w:val="00762158"/>
    <w:rsid w:val="007630B3"/>
    <w:rsid w:val="00764E5F"/>
    <w:rsid w:val="00765195"/>
    <w:rsid w:val="0076647D"/>
    <w:rsid w:val="0076683F"/>
    <w:rsid w:val="00767A49"/>
    <w:rsid w:val="00770052"/>
    <w:rsid w:val="0077065C"/>
    <w:rsid w:val="00770F73"/>
    <w:rsid w:val="00771183"/>
    <w:rsid w:val="0077125D"/>
    <w:rsid w:val="00772A14"/>
    <w:rsid w:val="00772C5B"/>
    <w:rsid w:val="00772EB8"/>
    <w:rsid w:val="00773C6F"/>
    <w:rsid w:val="00774CA4"/>
    <w:rsid w:val="00774FA3"/>
    <w:rsid w:val="00775861"/>
    <w:rsid w:val="00776226"/>
    <w:rsid w:val="0077784E"/>
    <w:rsid w:val="0078090C"/>
    <w:rsid w:val="0078190C"/>
    <w:rsid w:val="00781D2E"/>
    <w:rsid w:val="00781D60"/>
    <w:rsid w:val="00782A6A"/>
    <w:rsid w:val="00782B3C"/>
    <w:rsid w:val="00783429"/>
    <w:rsid w:val="00784765"/>
    <w:rsid w:val="00785122"/>
    <w:rsid w:val="00785F3B"/>
    <w:rsid w:val="00786EFE"/>
    <w:rsid w:val="007873B4"/>
    <w:rsid w:val="007877DB"/>
    <w:rsid w:val="00790D4C"/>
    <w:rsid w:val="00790EDE"/>
    <w:rsid w:val="0079316F"/>
    <w:rsid w:val="007A023F"/>
    <w:rsid w:val="007A1CCF"/>
    <w:rsid w:val="007A3C9C"/>
    <w:rsid w:val="007A50AA"/>
    <w:rsid w:val="007A62FF"/>
    <w:rsid w:val="007A65D5"/>
    <w:rsid w:val="007A66F7"/>
    <w:rsid w:val="007B137A"/>
    <w:rsid w:val="007B14A3"/>
    <w:rsid w:val="007B5FE6"/>
    <w:rsid w:val="007B6BD8"/>
    <w:rsid w:val="007B7145"/>
    <w:rsid w:val="007B718D"/>
    <w:rsid w:val="007C1599"/>
    <w:rsid w:val="007C171A"/>
    <w:rsid w:val="007C2CDB"/>
    <w:rsid w:val="007C39B5"/>
    <w:rsid w:val="007C5797"/>
    <w:rsid w:val="007C5806"/>
    <w:rsid w:val="007C6026"/>
    <w:rsid w:val="007C650D"/>
    <w:rsid w:val="007C68B0"/>
    <w:rsid w:val="007C68B5"/>
    <w:rsid w:val="007D264C"/>
    <w:rsid w:val="007D2ABA"/>
    <w:rsid w:val="007D3AC0"/>
    <w:rsid w:val="007D53F3"/>
    <w:rsid w:val="007D634D"/>
    <w:rsid w:val="007D68F6"/>
    <w:rsid w:val="007D6C02"/>
    <w:rsid w:val="007D7A8F"/>
    <w:rsid w:val="007D7DD5"/>
    <w:rsid w:val="007E1784"/>
    <w:rsid w:val="007E3015"/>
    <w:rsid w:val="007E38AB"/>
    <w:rsid w:val="007E4103"/>
    <w:rsid w:val="007E4F94"/>
    <w:rsid w:val="007E55A5"/>
    <w:rsid w:val="007E66D2"/>
    <w:rsid w:val="007E7143"/>
    <w:rsid w:val="007F11C7"/>
    <w:rsid w:val="007F2366"/>
    <w:rsid w:val="007F31AE"/>
    <w:rsid w:val="007F3EDB"/>
    <w:rsid w:val="007F410D"/>
    <w:rsid w:val="007F6084"/>
    <w:rsid w:val="007F6250"/>
    <w:rsid w:val="007F6B0A"/>
    <w:rsid w:val="007F6F40"/>
    <w:rsid w:val="007F7135"/>
    <w:rsid w:val="00800CF1"/>
    <w:rsid w:val="008018D4"/>
    <w:rsid w:val="00801A45"/>
    <w:rsid w:val="008040C2"/>
    <w:rsid w:val="00805056"/>
    <w:rsid w:val="0080581F"/>
    <w:rsid w:val="00805AC4"/>
    <w:rsid w:val="0080662B"/>
    <w:rsid w:val="008069E9"/>
    <w:rsid w:val="00806CB9"/>
    <w:rsid w:val="00807374"/>
    <w:rsid w:val="008074EF"/>
    <w:rsid w:val="008105F1"/>
    <w:rsid w:val="0081081A"/>
    <w:rsid w:val="00811992"/>
    <w:rsid w:val="00812F77"/>
    <w:rsid w:val="008139E5"/>
    <w:rsid w:val="008147D7"/>
    <w:rsid w:val="00815CA2"/>
    <w:rsid w:val="00816D8F"/>
    <w:rsid w:val="00816EB9"/>
    <w:rsid w:val="00820C32"/>
    <w:rsid w:val="00821787"/>
    <w:rsid w:val="0082299D"/>
    <w:rsid w:val="00822A8C"/>
    <w:rsid w:val="00823205"/>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AEA"/>
    <w:rsid w:val="00846852"/>
    <w:rsid w:val="00850AAF"/>
    <w:rsid w:val="008520B3"/>
    <w:rsid w:val="00852389"/>
    <w:rsid w:val="00853082"/>
    <w:rsid w:val="00853C3C"/>
    <w:rsid w:val="00853EB6"/>
    <w:rsid w:val="00856915"/>
    <w:rsid w:val="00861D08"/>
    <w:rsid w:val="00862CD7"/>
    <w:rsid w:val="0086634E"/>
    <w:rsid w:val="008675B1"/>
    <w:rsid w:val="00870CA4"/>
    <w:rsid w:val="00870EED"/>
    <w:rsid w:val="00873DCB"/>
    <w:rsid w:val="00875900"/>
    <w:rsid w:val="00875DF8"/>
    <w:rsid w:val="0088138E"/>
    <w:rsid w:val="00881843"/>
    <w:rsid w:val="00881D0A"/>
    <w:rsid w:val="00884125"/>
    <w:rsid w:val="0088705B"/>
    <w:rsid w:val="00887C7F"/>
    <w:rsid w:val="00891CD6"/>
    <w:rsid w:val="0089275A"/>
    <w:rsid w:val="0089426D"/>
    <w:rsid w:val="00894C37"/>
    <w:rsid w:val="008951F1"/>
    <w:rsid w:val="008961A2"/>
    <w:rsid w:val="008A1014"/>
    <w:rsid w:val="008A4217"/>
    <w:rsid w:val="008A5FED"/>
    <w:rsid w:val="008B021E"/>
    <w:rsid w:val="008B087F"/>
    <w:rsid w:val="008B120C"/>
    <w:rsid w:val="008B2F1F"/>
    <w:rsid w:val="008B50EF"/>
    <w:rsid w:val="008B6803"/>
    <w:rsid w:val="008C1A56"/>
    <w:rsid w:val="008C28E2"/>
    <w:rsid w:val="008C4389"/>
    <w:rsid w:val="008C4754"/>
    <w:rsid w:val="008C5A25"/>
    <w:rsid w:val="008C5B46"/>
    <w:rsid w:val="008D062B"/>
    <w:rsid w:val="008D193A"/>
    <w:rsid w:val="008D3991"/>
    <w:rsid w:val="008D41EE"/>
    <w:rsid w:val="008D4B97"/>
    <w:rsid w:val="008D5BCE"/>
    <w:rsid w:val="008E20C5"/>
    <w:rsid w:val="008E6236"/>
    <w:rsid w:val="008E733B"/>
    <w:rsid w:val="008E7B24"/>
    <w:rsid w:val="008F0E06"/>
    <w:rsid w:val="008F190C"/>
    <w:rsid w:val="008F2E8F"/>
    <w:rsid w:val="008F3B5A"/>
    <w:rsid w:val="008F487D"/>
    <w:rsid w:val="008F4ADA"/>
    <w:rsid w:val="008F55B2"/>
    <w:rsid w:val="008F5919"/>
    <w:rsid w:val="009001D2"/>
    <w:rsid w:val="0090408D"/>
    <w:rsid w:val="00904160"/>
    <w:rsid w:val="009059F5"/>
    <w:rsid w:val="00905AE4"/>
    <w:rsid w:val="00905CAA"/>
    <w:rsid w:val="00905CDD"/>
    <w:rsid w:val="009062BC"/>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3485"/>
    <w:rsid w:val="0092406D"/>
    <w:rsid w:val="009244BA"/>
    <w:rsid w:val="00924561"/>
    <w:rsid w:val="00926305"/>
    <w:rsid w:val="00926358"/>
    <w:rsid w:val="009267EF"/>
    <w:rsid w:val="009268B5"/>
    <w:rsid w:val="009268FD"/>
    <w:rsid w:val="00927374"/>
    <w:rsid w:val="0093032D"/>
    <w:rsid w:val="009303A5"/>
    <w:rsid w:val="0093190D"/>
    <w:rsid w:val="009342FB"/>
    <w:rsid w:val="00934BBF"/>
    <w:rsid w:val="00934EDC"/>
    <w:rsid w:val="00935FA5"/>
    <w:rsid w:val="00941014"/>
    <w:rsid w:val="00942AA6"/>
    <w:rsid w:val="00942FC2"/>
    <w:rsid w:val="00943CCB"/>
    <w:rsid w:val="0094434B"/>
    <w:rsid w:val="009462C4"/>
    <w:rsid w:val="009466F4"/>
    <w:rsid w:val="009467DC"/>
    <w:rsid w:val="009471B9"/>
    <w:rsid w:val="0094743E"/>
    <w:rsid w:val="009511A7"/>
    <w:rsid w:val="00953319"/>
    <w:rsid w:val="009549CF"/>
    <w:rsid w:val="009556EC"/>
    <w:rsid w:val="009559BC"/>
    <w:rsid w:val="0095683B"/>
    <w:rsid w:val="009575F1"/>
    <w:rsid w:val="0095797A"/>
    <w:rsid w:val="00957AE6"/>
    <w:rsid w:val="00960A08"/>
    <w:rsid w:val="00960E44"/>
    <w:rsid w:val="009613C1"/>
    <w:rsid w:val="0096140D"/>
    <w:rsid w:val="009635B4"/>
    <w:rsid w:val="009655F3"/>
    <w:rsid w:val="00965AC1"/>
    <w:rsid w:val="00965B8F"/>
    <w:rsid w:val="009726FE"/>
    <w:rsid w:val="00972C59"/>
    <w:rsid w:val="0097383F"/>
    <w:rsid w:val="00974939"/>
    <w:rsid w:val="00976367"/>
    <w:rsid w:val="00976454"/>
    <w:rsid w:val="009768D3"/>
    <w:rsid w:val="009770A7"/>
    <w:rsid w:val="009778F2"/>
    <w:rsid w:val="00980937"/>
    <w:rsid w:val="00982954"/>
    <w:rsid w:val="009862C2"/>
    <w:rsid w:val="0098747D"/>
    <w:rsid w:val="009875FA"/>
    <w:rsid w:val="0098799C"/>
    <w:rsid w:val="00990A75"/>
    <w:rsid w:val="0099104D"/>
    <w:rsid w:val="00991CF0"/>
    <w:rsid w:val="00992400"/>
    <w:rsid w:val="00994C61"/>
    <w:rsid w:val="0099620A"/>
    <w:rsid w:val="00996351"/>
    <w:rsid w:val="009970CF"/>
    <w:rsid w:val="0099748E"/>
    <w:rsid w:val="009979B3"/>
    <w:rsid w:val="009A0DB0"/>
    <w:rsid w:val="009A476C"/>
    <w:rsid w:val="009A4DAC"/>
    <w:rsid w:val="009A5857"/>
    <w:rsid w:val="009A64C7"/>
    <w:rsid w:val="009B0B3C"/>
    <w:rsid w:val="009B0CC8"/>
    <w:rsid w:val="009B1AD8"/>
    <w:rsid w:val="009B293B"/>
    <w:rsid w:val="009B4E88"/>
    <w:rsid w:val="009B605D"/>
    <w:rsid w:val="009B697B"/>
    <w:rsid w:val="009B6C2D"/>
    <w:rsid w:val="009B6FC6"/>
    <w:rsid w:val="009B7CEE"/>
    <w:rsid w:val="009C0853"/>
    <w:rsid w:val="009C090D"/>
    <w:rsid w:val="009C27C0"/>
    <w:rsid w:val="009C3017"/>
    <w:rsid w:val="009C44A4"/>
    <w:rsid w:val="009C55AE"/>
    <w:rsid w:val="009C6BA1"/>
    <w:rsid w:val="009C7DB3"/>
    <w:rsid w:val="009D012C"/>
    <w:rsid w:val="009D4561"/>
    <w:rsid w:val="009D4574"/>
    <w:rsid w:val="009D5E5B"/>
    <w:rsid w:val="009D6C81"/>
    <w:rsid w:val="009E1B91"/>
    <w:rsid w:val="009E24D0"/>
    <w:rsid w:val="009E37C3"/>
    <w:rsid w:val="009E435A"/>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2D48"/>
    <w:rsid w:val="00A03EB6"/>
    <w:rsid w:val="00A04193"/>
    <w:rsid w:val="00A0440A"/>
    <w:rsid w:val="00A06409"/>
    <w:rsid w:val="00A06C40"/>
    <w:rsid w:val="00A079DB"/>
    <w:rsid w:val="00A11672"/>
    <w:rsid w:val="00A118A0"/>
    <w:rsid w:val="00A12800"/>
    <w:rsid w:val="00A12CDF"/>
    <w:rsid w:val="00A134BB"/>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C21"/>
    <w:rsid w:val="00A33094"/>
    <w:rsid w:val="00A3343F"/>
    <w:rsid w:val="00A33709"/>
    <w:rsid w:val="00A33FB2"/>
    <w:rsid w:val="00A348E2"/>
    <w:rsid w:val="00A349E5"/>
    <w:rsid w:val="00A36037"/>
    <w:rsid w:val="00A367CD"/>
    <w:rsid w:val="00A368A6"/>
    <w:rsid w:val="00A37D7D"/>
    <w:rsid w:val="00A42598"/>
    <w:rsid w:val="00A43BB1"/>
    <w:rsid w:val="00A4476D"/>
    <w:rsid w:val="00A44A69"/>
    <w:rsid w:val="00A45431"/>
    <w:rsid w:val="00A45566"/>
    <w:rsid w:val="00A46B2E"/>
    <w:rsid w:val="00A478F4"/>
    <w:rsid w:val="00A479AB"/>
    <w:rsid w:val="00A47B94"/>
    <w:rsid w:val="00A47FF6"/>
    <w:rsid w:val="00A51032"/>
    <w:rsid w:val="00A523B3"/>
    <w:rsid w:val="00A52E0F"/>
    <w:rsid w:val="00A52F3E"/>
    <w:rsid w:val="00A54FFF"/>
    <w:rsid w:val="00A554A7"/>
    <w:rsid w:val="00A55B91"/>
    <w:rsid w:val="00A56A92"/>
    <w:rsid w:val="00A56F0D"/>
    <w:rsid w:val="00A57F29"/>
    <w:rsid w:val="00A60DD3"/>
    <w:rsid w:val="00A60F46"/>
    <w:rsid w:val="00A61C15"/>
    <w:rsid w:val="00A620A4"/>
    <w:rsid w:val="00A62510"/>
    <w:rsid w:val="00A6252E"/>
    <w:rsid w:val="00A629E1"/>
    <w:rsid w:val="00A64F76"/>
    <w:rsid w:val="00A67098"/>
    <w:rsid w:val="00A67B81"/>
    <w:rsid w:val="00A7047E"/>
    <w:rsid w:val="00A73ACD"/>
    <w:rsid w:val="00A81AA8"/>
    <w:rsid w:val="00A8265C"/>
    <w:rsid w:val="00A82843"/>
    <w:rsid w:val="00A83839"/>
    <w:rsid w:val="00A83AC2"/>
    <w:rsid w:val="00A8564B"/>
    <w:rsid w:val="00A85902"/>
    <w:rsid w:val="00A8598B"/>
    <w:rsid w:val="00A86186"/>
    <w:rsid w:val="00A86560"/>
    <w:rsid w:val="00A874EB"/>
    <w:rsid w:val="00A9081E"/>
    <w:rsid w:val="00A90CD3"/>
    <w:rsid w:val="00A90F67"/>
    <w:rsid w:val="00A93C81"/>
    <w:rsid w:val="00A94B97"/>
    <w:rsid w:val="00A94F9F"/>
    <w:rsid w:val="00A97BAB"/>
    <w:rsid w:val="00AA0383"/>
    <w:rsid w:val="00AA0D01"/>
    <w:rsid w:val="00AA14F9"/>
    <w:rsid w:val="00AA1DEE"/>
    <w:rsid w:val="00AA2A02"/>
    <w:rsid w:val="00AA2A65"/>
    <w:rsid w:val="00AA3030"/>
    <w:rsid w:val="00AA30EF"/>
    <w:rsid w:val="00AA3AFF"/>
    <w:rsid w:val="00AA55DA"/>
    <w:rsid w:val="00AA5DAC"/>
    <w:rsid w:val="00AA6595"/>
    <w:rsid w:val="00AA6BF1"/>
    <w:rsid w:val="00AA766E"/>
    <w:rsid w:val="00AB1867"/>
    <w:rsid w:val="00AB3630"/>
    <w:rsid w:val="00AB582D"/>
    <w:rsid w:val="00AB68B8"/>
    <w:rsid w:val="00AB745B"/>
    <w:rsid w:val="00AB7717"/>
    <w:rsid w:val="00AC367C"/>
    <w:rsid w:val="00AC450D"/>
    <w:rsid w:val="00AC63FC"/>
    <w:rsid w:val="00AC777B"/>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11F5"/>
    <w:rsid w:val="00AF14D3"/>
    <w:rsid w:val="00AF3D10"/>
    <w:rsid w:val="00AF3F20"/>
    <w:rsid w:val="00AF459C"/>
    <w:rsid w:val="00AF5994"/>
    <w:rsid w:val="00AF63B4"/>
    <w:rsid w:val="00AF6900"/>
    <w:rsid w:val="00AF7FFB"/>
    <w:rsid w:val="00B00201"/>
    <w:rsid w:val="00B0070D"/>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34CD"/>
    <w:rsid w:val="00B145E9"/>
    <w:rsid w:val="00B15597"/>
    <w:rsid w:val="00B15F56"/>
    <w:rsid w:val="00B1697D"/>
    <w:rsid w:val="00B17314"/>
    <w:rsid w:val="00B2001D"/>
    <w:rsid w:val="00B22F76"/>
    <w:rsid w:val="00B233D6"/>
    <w:rsid w:val="00B24489"/>
    <w:rsid w:val="00B24F39"/>
    <w:rsid w:val="00B25D5F"/>
    <w:rsid w:val="00B26320"/>
    <w:rsid w:val="00B27002"/>
    <w:rsid w:val="00B27320"/>
    <w:rsid w:val="00B300A2"/>
    <w:rsid w:val="00B320B1"/>
    <w:rsid w:val="00B348B8"/>
    <w:rsid w:val="00B35205"/>
    <w:rsid w:val="00B357EA"/>
    <w:rsid w:val="00B402C0"/>
    <w:rsid w:val="00B4176C"/>
    <w:rsid w:val="00B42B39"/>
    <w:rsid w:val="00B42F78"/>
    <w:rsid w:val="00B432CA"/>
    <w:rsid w:val="00B4397C"/>
    <w:rsid w:val="00B439F2"/>
    <w:rsid w:val="00B477A3"/>
    <w:rsid w:val="00B47D49"/>
    <w:rsid w:val="00B50148"/>
    <w:rsid w:val="00B50E5C"/>
    <w:rsid w:val="00B51231"/>
    <w:rsid w:val="00B52027"/>
    <w:rsid w:val="00B520F6"/>
    <w:rsid w:val="00B5214B"/>
    <w:rsid w:val="00B53EC7"/>
    <w:rsid w:val="00B53F02"/>
    <w:rsid w:val="00B540C6"/>
    <w:rsid w:val="00B566BE"/>
    <w:rsid w:val="00B56ED0"/>
    <w:rsid w:val="00B57FD1"/>
    <w:rsid w:val="00B6157E"/>
    <w:rsid w:val="00B61C84"/>
    <w:rsid w:val="00B6345F"/>
    <w:rsid w:val="00B64EB7"/>
    <w:rsid w:val="00B651FE"/>
    <w:rsid w:val="00B653F7"/>
    <w:rsid w:val="00B656F3"/>
    <w:rsid w:val="00B65F83"/>
    <w:rsid w:val="00B71391"/>
    <w:rsid w:val="00B7291F"/>
    <w:rsid w:val="00B72B04"/>
    <w:rsid w:val="00B74706"/>
    <w:rsid w:val="00B76DAF"/>
    <w:rsid w:val="00B7728B"/>
    <w:rsid w:val="00B8041F"/>
    <w:rsid w:val="00B8072E"/>
    <w:rsid w:val="00B81155"/>
    <w:rsid w:val="00B812D3"/>
    <w:rsid w:val="00B81CC1"/>
    <w:rsid w:val="00B82023"/>
    <w:rsid w:val="00B84AD2"/>
    <w:rsid w:val="00B85046"/>
    <w:rsid w:val="00B854B6"/>
    <w:rsid w:val="00B85597"/>
    <w:rsid w:val="00B85D3B"/>
    <w:rsid w:val="00B8703C"/>
    <w:rsid w:val="00B87CE0"/>
    <w:rsid w:val="00B90E80"/>
    <w:rsid w:val="00B9142B"/>
    <w:rsid w:val="00B91D72"/>
    <w:rsid w:val="00B92917"/>
    <w:rsid w:val="00B943B1"/>
    <w:rsid w:val="00B94831"/>
    <w:rsid w:val="00B94EF3"/>
    <w:rsid w:val="00B94FF8"/>
    <w:rsid w:val="00B9588A"/>
    <w:rsid w:val="00B96160"/>
    <w:rsid w:val="00B968E7"/>
    <w:rsid w:val="00B96D6E"/>
    <w:rsid w:val="00BA0EF5"/>
    <w:rsid w:val="00BA0F76"/>
    <w:rsid w:val="00BA2311"/>
    <w:rsid w:val="00BA4129"/>
    <w:rsid w:val="00BA4B6F"/>
    <w:rsid w:val="00BA582C"/>
    <w:rsid w:val="00BA61D6"/>
    <w:rsid w:val="00BA65AF"/>
    <w:rsid w:val="00BA6E26"/>
    <w:rsid w:val="00BA78D2"/>
    <w:rsid w:val="00BA79FA"/>
    <w:rsid w:val="00BA7A8C"/>
    <w:rsid w:val="00BB4A73"/>
    <w:rsid w:val="00BB5351"/>
    <w:rsid w:val="00BB54BA"/>
    <w:rsid w:val="00BC0794"/>
    <w:rsid w:val="00BC1B16"/>
    <w:rsid w:val="00BC213D"/>
    <w:rsid w:val="00BC3C28"/>
    <w:rsid w:val="00BC4082"/>
    <w:rsid w:val="00BC6DB5"/>
    <w:rsid w:val="00BC6E62"/>
    <w:rsid w:val="00BC7C97"/>
    <w:rsid w:val="00BC7D94"/>
    <w:rsid w:val="00BD01FF"/>
    <w:rsid w:val="00BD04BB"/>
    <w:rsid w:val="00BD2645"/>
    <w:rsid w:val="00BD2BA6"/>
    <w:rsid w:val="00BD5F8E"/>
    <w:rsid w:val="00BD7C61"/>
    <w:rsid w:val="00BE01F6"/>
    <w:rsid w:val="00BE1D1A"/>
    <w:rsid w:val="00BE3EF1"/>
    <w:rsid w:val="00BE5EB4"/>
    <w:rsid w:val="00BE62F9"/>
    <w:rsid w:val="00BF11E1"/>
    <w:rsid w:val="00BF160A"/>
    <w:rsid w:val="00BF3920"/>
    <w:rsid w:val="00BF3A99"/>
    <w:rsid w:val="00BF3B71"/>
    <w:rsid w:val="00BF3F45"/>
    <w:rsid w:val="00BF4D9A"/>
    <w:rsid w:val="00BF50B1"/>
    <w:rsid w:val="00BF5424"/>
    <w:rsid w:val="00BF6223"/>
    <w:rsid w:val="00BF7919"/>
    <w:rsid w:val="00BF7EC6"/>
    <w:rsid w:val="00C01BAE"/>
    <w:rsid w:val="00C035B7"/>
    <w:rsid w:val="00C03900"/>
    <w:rsid w:val="00C06A5B"/>
    <w:rsid w:val="00C06B03"/>
    <w:rsid w:val="00C1000B"/>
    <w:rsid w:val="00C10953"/>
    <w:rsid w:val="00C1110E"/>
    <w:rsid w:val="00C11C69"/>
    <w:rsid w:val="00C12DFF"/>
    <w:rsid w:val="00C15B86"/>
    <w:rsid w:val="00C16833"/>
    <w:rsid w:val="00C17D8F"/>
    <w:rsid w:val="00C20722"/>
    <w:rsid w:val="00C20C15"/>
    <w:rsid w:val="00C22766"/>
    <w:rsid w:val="00C241D9"/>
    <w:rsid w:val="00C24DBF"/>
    <w:rsid w:val="00C25A34"/>
    <w:rsid w:val="00C25BEF"/>
    <w:rsid w:val="00C25C72"/>
    <w:rsid w:val="00C25EF4"/>
    <w:rsid w:val="00C26011"/>
    <w:rsid w:val="00C275F4"/>
    <w:rsid w:val="00C30F0A"/>
    <w:rsid w:val="00C3105D"/>
    <w:rsid w:val="00C31841"/>
    <w:rsid w:val="00C33F57"/>
    <w:rsid w:val="00C362FE"/>
    <w:rsid w:val="00C37E07"/>
    <w:rsid w:val="00C40B7D"/>
    <w:rsid w:val="00C40DC9"/>
    <w:rsid w:val="00C458D2"/>
    <w:rsid w:val="00C46587"/>
    <w:rsid w:val="00C465C8"/>
    <w:rsid w:val="00C468B6"/>
    <w:rsid w:val="00C47879"/>
    <w:rsid w:val="00C50BC4"/>
    <w:rsid w:val="00C52ABB"/>
    <w:rsid w:val="00C54EE7"/>
    <w:rsid w:val="00C54F41"/>
    <w:rsid w:val="00C55278"/>
    <w:rsid w:val="00C558D2"/>
    <w:rsid w:val="00C60AAE"/>
    <w:rsid w:val="00C60F62"/>
    <w:rsid w:val="00C6165A"/>
    <w:rsid w:val="00C63979"/>
    <w:rsid w:val="00C639D2"/>
    <w:rsid w:val="00C64F77"/>
    <w:rsid w:val="00C65BA0"/>
    <w:rsid w:val="00C67FEF"/>
    <w:rsid w:val="00C7024B"/>
    <w:rsid w:val="00C72678"/>
    <w:rsid w:val="00C73653"/>
    <w:rsid w:val="00C77C4F"/>
    <w:rsid w:val="00C80FC7"/>
    <w:rsid w:val="00C8142B"/>
    <w:rsid w:val="00C8676F"/>
    <w:rsid w:val="00C86E18"/>
    <w:rsid w:val="00C87A0C"/>
    <w:rsid w:val="00C9015E"/>
    <w:rsid w:val="00C91997"/>
    <w:rsid w:val="00C9257C"/>
    <w:rsid w:val="00C92DED"/>
    <w:rsid w:val="00C9360F"/>
    <w:rsid w:val="00C93853"/>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418"/>
    <w:rsid w:val="00CD0482"/>
    <w:rsid w:val="00CD07BB"/>
    <w:rsid w:val="00CD1BEC"/>
    <w:rsid w:val="00CD236E"/>
    <w:rsid w:val="00CD2DCE"/>
    <w:rsid w:val="00CD366D"/>
    <w:rsid w:val="00CD3EBB"/>
    <w:rsid w:val="00CD3FC0"/>
    <w:rsid w:val="00CD4545"/>
    <w:rsid w:val="00CD6649"/>
    <w:rsid w:val="00CD6804"/>
    <w:rsid w:val="00CD6DAE"/>
    <w:rsid w:val="00CE2F24"/>
    <w:rsid w:val="00CE46C8"/>
    <w:rsid w:val="00CE51E7"/>
    <w:rsid w:val="00CE54BB"/>
    <w:rsid w:val="00CE57A4"/>
    <w:rsid w:val="00CE7D0D"/>
    <w:rsid w:val="00CF02FA"/>
    <w:rsid w:val="00CF0DB7"/>
    <w:rsid w:val="00CF1A43"/>
    <w:rsid w:val="00CF2BFF"/>
    <w:rsid w:val="00CF4CDE"/>
    <w:rsid w:val="00CF5160"/>
    <w:rsid w:val="00CF68F1"/>
    <w:rsid w:val="00CF71F9"/>
    <w:rsid w:val="00D00058"/>
    <w:rsid w:val="00D01278"/>
    <w:rsid w:val="00D01B91"/>
    <w:rsid w:val="00D0218E"/>
    <w:rsid w:val="00D02F33"/>
    <w:rsid w:val="00D03119"/>
    <w:rsid w:val="00D0361F"/>
    <w:rsid w:val="00D05796"/>
    <w:rsid w:val="00D07BC7"/>
    <w:rsid w:val="00D07ED4"/>
    <w:rsid w:val="00D10344"/>
    <w:rsid w:val="00D109A3"/>
    <w:rsid w:val="00D12C67"/>
    <w:rsid w:val="00D13B70"/>
    <w:rsid w:val="00D14C87"/>
    <w:rsid w:val="00D151C3"/>
    <w:rsid w:val="00D1584C"/>
    <w:rsid w:val="00D17446"/>
    <w:rsid w:val="00D17C5F"/>
    <w:rsid w:val="00D2095C"/>
    <w:rsid w:val="00D20F53"/>
    <w:rsid w:val="00D2144D"/>
    <w:rsid w:val="00D21850"/>
    <w:rsid w:val="00D219DA"/>
    <w:rsid w:val="00D2238D"/>
    <w:rsid w:val="00D22651"/>
    <w:rsid w:val="00D2275C"/>
    <w:rsid w:val="00D2285D"/>
    <w:rsid w:val="00D2348A"/>
    <w:rsid w:val="00D235A3"/>
    <w:rsid w:val="00D24064"/>
    <w:rsid w:val="00D252F8"/>
    <w:rsid w:val="00D26170"/>
    <w:rsid w:val="00D2660F"/>
    <w:rsid w:val="00D27186"/>
    <w:rsid w:val="00D30D27"/>
    <w:rsid w:val="00D31C0A"/>
    <w:rsid w:val="00D31C1C"/>
    <w:rsid w:val="00D32C32"/>
    <w:rsid w:val="00D33152"/>
    <w:rsid w:val="00D3375D"/>
    <w:rsid w:val="00D33BB1"/>
    <w:rsid w:val="00D36030"/>
    <w:rsid w:val="00D371B0"/>
    <w:rsid w:val="00D3721B"/>
    <w:rsid w:val="00D4002F"/>
    <w:rsid w:val="00D402AD"/>
    <w:rsid w:val="00D41D31"/>
    <w:rsid w:val="00D44B0A"/>
    <w:rsid w:val="00D44E89"/>
    <w:rsid w:val="00D468C5"/>
    <w:rsid w:val="00D46C4C"/>
    <w:rsid w:val="00D46C76"/>
    <w:rsid w:val="00D46E60"/>
    <w:rsid w:val="00D4790A"/>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AC0"/>
    <w:rsid w:val="00D774F3"/>
    <w:rsid w:val="00D77B4D"/>
    <w:rsid w:val="00D77C07"/>
    <w:rsid w:val="00D80362"/>
    <w:rsid w:val="00D8039E"/>
    <w:rsid w:val="00D81C36"/>
    <w:rsid w:val="00D831AC"/>
    <w:rsid w:val="00D83751"/>
    <w:rsid w:val="00D83D08"/>
    <w:rsid w:val="00D860C4"/>
    <w:rsid w:val="00D8698D"/>
    <w:rsid w:val="00D869B2"/>
    <w:rsid w:val="00D86CCC"/>
    <w:rsid w:val="00D87B1E"/>
    <w:rsid w:val="00D90596"/>
    <w:rsid w:val="00D91DEE"/>
    <w:rsid w:val="00D91F07"/>
    <w:rsid w:val="00D9246F"/>
    <w:rsid w:val="00D939AD"/>
    <w:rsid w:val="00D9461D"/>
    <w:rsid w:val="00D9463C"/>
    <w:rsid w:val="00D94D4F"/>
    <w:rsid w:val="00D95255"/>
    <w:rsid w:val="00D95562"/>
    <w:rsid w:val="00D955F7"/>
    <w:rsid w:val="00D97A75"/>
    <w:rsid w:val="00D97C34"/>
    <w:rsid w:val="00DA34D5"/>
    <w:rsid w:val="00DA39FD"/>
    <w:rsid w:val="00DA41FB"/>
    <w:rsid w:val="00DA6390"/>
    <w:rsid w:val="00DA6833"/>
    <w:rsid w:val="00DA73FB"/>
    <w:rsid w:val="00DB0CB2"/>
    <w:rsid w:val="00DB145C"/>
    <w:rsid w:val="00DB43C0"/>
    <w:rsid w:val="00DB554A"/>
    <w:rsid w:val="00DB5B95"/>
    <w:rsid w:val="00DB6830"/>
    <w:rsid w:val="00DC1B59"/>
    <w:rsid w:val="00DC29C5"/>
    <w:rsid w:val="00DC453A"/>
    <w:rsid w:val="00DC6052"/>
    <w:rsid w:val="00DC6EE0"/>
    <w:rsid w:val="00DC7DA0"/>
    <w:rsid w:val="00DD078C"/>
    <w:rsid w:val="00DD0803"/>
    <w:rsid w:val="00DD0DD6"/>
    <w:rsid w:val="00DD0EA7"/>
    <w:rsid w:val="00DD1D4E"/>
    <w:rsid w:val="00DD1F07"/>
    <w:rsid w:val="00DD2E1C"/>
    <w:rsid w:val="00DD3AC1"/>
    <w:rsid w:val="00DD404A"/>
    <w:rsid w:val="00DD4D80"/>
    <w:rsid w:val="00DD5135"/>
    <w:rsid w:val="00DD56F8"/>
    <w:rsid w:val="00DD5B76"/>
    <w:rsid w:val="00DD72E5"/>
    <w:rsid w:val="00DD7622"/>
    <w:rsid w:val="00DD7A11"/>
    <w:rsid w:val="00DE0600"/>
    <w:rsid w:val="00DE0E1D"/>
    <w:rsid w:val="00DE0E57"/>
    <w:rsid w:val="00DE1267"/>
    <w:rsid w:val="00DE1607"/>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49B1"/>
    <w:rsid w:val="00E05768"/>
    <w:rsid w:val="00E05A39"/>
    <w:rsid w:val="00E060B8"/>
    <w:rsid w:val="00E06548"/>
    <w:rsid w:val="00E108A5"/>
    <w:rsid w:val="00E11391"/>
    <w:rsid w:val="00E1301C"/>
    <w:rsid w:val="00E13721"/>
    <w:rsid w:val="00E13D19"/>
    <w:rsid w:val="00E1552D"/>
    <w:rsid w:val="00E22BEC"/>
    <w:rsid w:val="00E23E40"/>
    <w:rsid w:val="00E247D7"/>
    <w:rsid w:val="00E25154"/>
    <w:rsid w:val="00E25FCF"/>
    <w:rsid w:val="00E26F36"/>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60452"/>
    <w:rsid w:val="00E61585"/>
    <w:rsid w:val="00E617D6"/>
    <w:rsid w:val="00E63B0F"/>
    <w:rsid w:val="00E63C1C"/>
    <w:rsid w:val="00E644DD"/>
    <w:rsid w:val="00E6557D"/>
    <w:rsid w:val="00E65949"/>
    <w:rsid w:val="00E65F1E"/>
    <w:rsid w:val="00E66386"/>
    <w:rsid w:val="00E665E3"/>
    <w:rsid w:val="00E67AF1"/>
    <w:rsid w:val="00E70AA5"/>
    <w:rsid w:val="00E70B08"/>
    <w:rsid w:val="00E71037"/>
    <w:rsid w:val="00E72630"/>
    <w:rsid w:val="00E7274E"/>
    <w:rsid w:val="00E729CC"/>
    <w:rsid w:val="00E739C4"/>
    <w:rsid w:val="00E742E6"/>
    <w:rsid w:val="00E74914"/>
    <w:rsid w:val="00E75476"/>
    <w:rsid w:val="00E7666B"/>
    <w:rsid w:val="00E76FF0"/>
    <w:rsid w:val="00E774DE"/>
    <w:rsid w:val="00E77C83"/>
    <w:rsid w:val="00E77C91"/>
    <w:rsid w:val="00E814B1"/>
    <w:rsid w:val="00E82A10"/>
    <w:rsid w:val="00E83B9E"/>
    <w:rsid w:val="00E851BF"/>
    <w:rsid w:val="00E86340"/>
    <w:rsid w:val="00E86389"/>
    <w:rsid w:val="00E86399"/>
    <w:rsid w:val="00E86834"/>
    <w:rsid w:val="00E9063F"/>
    <w:rsid w:val="00E90663"/>
    <w:rsid w:val="00E90E61"/>
    <w:rsid w:val="00E918FE"/>
    <w:rsid w:val="00E92372"/>
    <w:rsid w:val="00E937EA"/>
    <w:rsid w:val="00E93C01"/>
    <w:rsid w:val="00E955A6"/>
    <w:rsid w:val="00E95A77"/>
    <w:rsid w:val="00E96557"/>
    <w:rsid w:val="00E96EA9"/>
    <w:rsid w:val="00E97EEB"/>
    <w:rsid w:val="00EA0ADD"/>
    <w:rsid w:val="00EA1BBC"/>
    <w:rsid w:val="00EA272B"/>
    <w:rsid w:val="00EA3862"/>
    <w:rsid w:val="00EA404F"/>
    <w:rsid w:val="00EA41D0"/>
    <w:rsid w:val="00EA4364"/>
    <w:rsid w:val="00EA4444"/>
    <w:rsid w:val="00EA6D78"/>
    <w:rsid w:val="00EA7067"/>
    <w:rsid w:val="00EB01A0"/>
    <w:rsid w:val="00EB0DED"/>
    <w:rsid w:val="00EB13BB"/>
    <w:rsid w:val="00EB13E6"/>
    <w:rsid w:val="00EB1796"/>
    <w:rsid w:val="00EB3DC1"/>
    <w:rsid w:val="00EB57FA"/>
    <w:rsid w:val="00EB5BB3"/>
    <w:rsid w:val="00EB6B38"/>
    <w:rsid w:val="00EB6D72"/>
    <w:rsid w:val="00EC024E"/>
    <w:rsid w:val="00EC04E7"/>
    <w:rsid w:val="00EC106A"/>
    <w:rsid w:val="00EC18FC"/>
    <w:rsid w:val="00EC4177"/>
    <w:rsid w:val="00EC5DC6"/>
    <w:rsid w:val="00EC68AD"/>
    <w:rsid w:val="00ED019E"/>
    <w:rsid w:val="00ED2C25"/>
    <w:rsid w:val="00ED35AF"/>
    <w:rsid w:val="00ED3DA1"/>
    <w:rsid w:val="00ED3F30"/>
    <w:rsid w:val="00ED51C1"/>
    <w:rsid w:val="00EE0058"/>
    <w:rsid w:val="00EE0FA5"/>
    <w:rsid w:val="00EE170D"/>
    <w:rsid w:val="00EE26D5"/>
    <w:rsid w:val="00EE28EC"/>
    <w:rsid w:val="00EE500D"/>
    <w:rsid w:val="00EE6CD4"/>
    <w:rsid w:val="00EE7B9E"/>
    <w:rsid w:val="00EE7C3C"/>
    <w:rsid w:val="00EF0291"/>
    <w:rsid w:val="00EF11C0"/>
    <w:rsid w:val="00EF1D72"/>
    <w:rsid w:val="00EF34E5"/>
    <w:rsid w:val="00EF392E"/>
    <w:rsid w:val="00EF4393"/>
    <w:rsid w:val="00EF447E"/>
    <w:rsid w:val="00EF5364"/>
    <w:rsid w:val="00EF5C98"/>
    <w:rsid w:val="00EF75B6"/>
    <w:rsid w:val="00F00855"/>
    <w:rsid w:val="00F009D6"/>
    <w:rsid w:val="00F00FA9"/>
    <w:rsid w:val="00F01488"/>
    <w:rsid w:val="00F0195A"/>
    <w:rsid w:val="00F039E1"/>
    <w:rsid w:val="00F0454C"/>
    <w:rsid w:val="00F0489C"/>
    <w:rsid w:val="00F05B6E"/>
    <w:rsid w:val="00F06E81"/>
    <w:rsid w:val="00F06F11"/>
    <w:rsid w:val="00F107E0"/>
    <w:rsid w:val="00F108E1"/>
    <w:rsid w:val="00F144E8"/>
    <w:rsid w:val="00F15309"/>
    <w:rsid w:val="00F153B0"/>
    <w:rsid w:val="00F1642D"/>
    <w:rsid w:val="00F173D5"/>
    <w:rsid w:val="00F17AFF"/>
    <w:rsid w:val="00F17FC0"/>
    <w:rsid w:val="00F2043F"/>
    <w:rsid w:val="00F209F1"/>
    <w:rsid w:val="00F25D73"/>
    <w:rsid w:val="00F260F7"/>
    <w:rsid w:val="00F26575"/>
    <w:rsid w:val="00F30196"/>
    <w:rsid w:val="00F31E3F"/>
    <w:rsid w:val="00F3299B"/>
    <w:rsid w:val="00F33F6B"/>
    <w:rsid w:val="00F341DF"/>
    <w:rsid w:val="00F3423F"/>
    <w:rsid w:val="00F3442D"/>
    <w:rsid w:val="00F34FFA"/>
    <w:rsid w:val="00F36820"/>
    <w:rsid w:val="00F3717D"/>
    <w:rsid w:val="00F40BCB"/>
    <w:rsid w:val="00F40E25"/>
    <w:rsid w:val="00F41078"/>
    <w:rsid w:val="00F42841"/>
    <w:rsid w:val="00F440E4"/>
    <w:rsid w:val="00F46B92"/>
    <w:rsid w:val="00F47E42"/>
    <w:rsid w:val="00F47EB1"/>
    <w:rsid w:val="00F51842"/>
    <w:rsid w:val="00F5197B"/>
    <w:rsid w:val="00F519F8"/>
    <w:rsid w:val="00F5216E"/>
    <w:rsid w:val="00F52851"/>
    <w:rsid w:val="00F52F47"/>
    <w:rsid w:val="00F539F9"/>
    <w:rsid w:val="00F543F7"/>
    <w:rsid w:val="00F566A3"/>
    <w:rsid w:val="00F5753D"/>
    <w:rsid w:val="00F6065F"/>
    <w:rsid w:val="00F608EB"/>
    <w:rsid w:val="00F633F9"/>
    <w:rsid w:val="00F64084"/>
    <w:rsid w:val="00F676F8"/>
    <w:rsid w:val="00F67DBE"/>
    <w:rsid w:val="00F70468"/>
    <w:rsid w:val="00F70922"/>
    <w:rsid w:val="00F70DD8"/>
    <w:rsid w:val="00F715A9"/>
    <w:rsid w:val="00F717B5"/>
    <w:rsid w:val="00F72882"/>
    <w:rsid w:val="00F73353"/>
    <w:rsid w:val="00F741CA"/>
    <w:rsid w:val="00F74D2B"/>
    <w:rsid w:val="00F817E7"/>
    <w:rsid w:val="00F819A6"/>
    <w:rsid w:val="00F82376"/>
    <w:rsid w:val="00F83B96"/>
    <w:rsid w:val="00F83E8D"/>
    <w:rsid w:val="00F841DF"/>
    <w:rsid w:val="00F8544A"/>
    <w:rsid w:val="00F86C97"/>
    <w:rsid w:val="00F86E3D"/>
    <w:rsid w:val="00F87A3A"/>
    <w:rsid w:val="00F90AB2"/>
    <w:rsid w:val="00F90CA0"/>
    <w:rsid w:val="00F916BE"/>
    <w:rsid w:val="00F9302F"/>
    <w:rsid w:val="00F93D17"/>
    <w:rsid w:val="00F95395"/>
    <w:rsid w:val="00F96884"/>
    <w:rsid w:val="00F96958"/>
    <w:rsid w:val="00F97A0B"/>
    <w:rsid w:val="00FA001F"/>
    <w:rsid w:val="00FA1D0B"/>
    <w:rsid w:val="00FA42CF"/>
    <w:rsid w:val="00FA5D2B"/>
    <w:rsid w:val="00FA645B"/>
    <w:rsid w:val="00FA6715"/>
    <w:rsid w:val="00FA6EB9"/>
    <w:rsid w:val="00FB0C82"/>
    <w:rsid w:val="00FB0F26"/>
    <w:rsid w:val="00FB2F69"/>
    <w:rsid w:val="00FB3846"/>
    <w:rsid w:val="00FB538E"/>
    <w:rsid w:val="00FC3421"/>
    <w:rsid w:val="00FC4E06"/>
    <w:rsid w:val="00FC4E18"/>
    <w:rsid w:val="00FC739F"/>
    <w:rsid w:val="00FC7822"/>
    <w:rsid w:val="00FC7F72"/>
    <w:rsid w:val="00FD2325"/>
    <w:rsid w:val="00FD2EBA"/>
    <w:rsid w:val="00FD30D4"/>
    <w:rsid w:val="00FD385B"/>
    <w:rsid w:val="00FD3956"/>
    <w:rsid w:val="00FD45B0"/>
    <w:rsid w:val="00FD5368"/>
    <w:rsid w:val="00FD6019"/>
    <w:rsid w:val="00FD681D"/>
    <w:rsid w:val="00FE1943"/>
    <w:rsid w:val="00FE3E3D"/>
    <w:rsid w:val="00FE6498"/>
    <w:rsid w:val="00FE68D4"/>
    <w:rsid w:val="00FE6931"/>
    <w:rsid w:val="00FF01DE"/>
    <w:rsid w:val="00FF047C"/>
    <w:rsid w:val="00FF1B3A"/>
    <w:rsid w:val="00FF1FBD"/>
    <w:rsid w:val="00FF26E4"/>
    <w:rsid w:val="00FF2E52"/>
    <w:rsid w:val="00FF3748"/>
    <w:rsid w:val="00FF3C3B"/>
    <w:rsid w:val="00FF4F5E"/>
    <w:rsid w:val="00FF4F8A"/>
    <w:rsid w:val="00FF5490"/>
    <w:rsid w:val="00FF5AE0"/>
    <w:rsid w:val="00FF6489"/>
    <w:rsid w:val="00FF6FEB"/>
    <w:rsid w:val="01331AA5"/>
    <w:rsid w:val="01B12E58"/>
    <w:rsid w:val="02385327"/>
    <w:rsid w:val="02816CCE"/>
    <w:rsid w:val="02A429BD"/>
    <w:rsid w:val="02AE0153"/>
    <w:rsid w:val="02B26296"/>
    <w:rsid w:val="02B50726"/>
    <w:rsid w:val="034321D6"/>
    <w:rsid w:val="037203C5"/>
    <w:rsid w:val="03DD7F34"/>
    <w:rsid w:val="03F4702C"/>
    <w:rsid w:val="03FD05D6"/>
    <w:rsid w:val="04826D2E"/>
    <w:rsid w:val="052C0B14"/>
    <w:rsid w:val="05BF6CDE"/>
    <w:rsid w:val="063F1FB7"/>
    <w:rsid w:val="0687062B"/>
    <w:rsid w:val="06DC2725"/>
    <w:rsid w:val="076646E5"/>
    <w:rsid w:val="08207405"/>
    <w:rsid w:val="086A1FB2"/>
    <w:rsid w:val="086E3A30"/>
    <w:rsid w:val="08BD295E"/>
    <w:rsid w:val="08E104C7"/>
    <w:rsid w:val="09225175"/>
    <w:rsid w:val="0A157CFC"/>
    <w:rsid w:val="0A5876AD"/>
    <w:rsid w:val="0A5C4C58"/>
    <w:rsid w:val="0A634F0B"/>
    <w:rsid w:val="0A9D666F"/>
    <w:rsid w:val="0AEE4892"/>
    <w:rsid w:val="0AFC15E8"/>
    <w:rsid w:val="0B1B25CA"/>
    <w:rsid w:val="0B3C3AD2"/>
    <w:rsid w:val="0B640F3B"/>
    <w:rsid w:val="0B732F2C"/>
    <w:rsid w:val="0B845139"/>
    <w:rsid w:val="0BB27EF8"/>
    <w:rsid w:val="0C030754"/>
    <w:rsid w:val="0C19731F"/>
    <w:rsid w:val="0C197D21"/>
    <w:rsid w:val="0C7E602C"/>
    <w:rsid w:val="0C8353F1"/>
    <w:rsid w:val="0CAD420B"/>
    <w:rsid w:val="0CAF6A46"/>
    <w:rsid w:val="0CB97065"/>
    <w:rsid w:val="0CDE602B"/>
    <w:rsid w:val="0D0C188A"/>
    <w:rsid w:val="0DC07B99"/>
    <w:rsid w:val="0E4B1F3E"/>
    <w:rsid w:val="0E640FC0"/>
    <w:rsid w:val="0E650CCA"/>
    <w:rsid w:val="0E7A23C0"/>
    <w:rsid w:val="0F3C2038"/>
    <w:rsid w:val="0FF7412C"/>
    <w:rsid w:val="104D1904"/>
    <w:rsid w:val="10523A58"/>
    <w:rsid w:val="109F7290"/>
    <w:rsid w:val="10C24925"/>
    <w:rsid w:val="111D4066"/>
    <w:rsid w:val="11DD1A47"/>
    <w:rsid w:val="120936F0"/>
    <w:rsid w:val="12175C35"/>
    <w:rsid w:val="12386C7D"/>
    <w:rsid w:val="123D6042"/>
    <w:rsid w:val="127E0B34"/>
    <w:rsid w:val="12D76496"/>
    <w:rsid w:val="13087306"/>
    <w:rsid w:val="13BC0ADD"/>
    <w:rsid w:val="13F05A62"/>
    <w:rsid w:val="14215C1B"/>
    <w:rsid w:val="144B0EEA"/>
    <w:rsid w:val="15386D22"/>
    <w:rsid w:val="15A84456"/>
    <w:rsid w:val="15DA2525"/>
    <w:rsid w:val="15EB5B02"/>
    <w:rsid w:val="15F07F9B"/>
    <w:rsid w:val="15F3754D"/>
    <w:rsid w:val="173B47BF"/>
    <w:rsid w:val="17767E6F"/>
    <w:rsid w:val="17941C6C"/>
    <w:rsid w:val="17DA4A5F"/>
    <w:rsid w:val="17F04282"/>
    <w:rsid w:val="18756535"/>
    <w:rsid w:val="197266E0"/>
    <w:rsid w:val="197E766C"/>
    <w:rsid w:val="198E2E15"/>
    <w:rsid w:val="19A74E14"/>
    <w:rsid w:val="19D67098"/>
    <w:rsid w:val="1A200723"/>
    <w:rsid w:val="1A295829"/>
    <w:rsid w:val="1A4C1518"/>
    <w:rsid w:val="1A8B7067"/>
    <w:rsid w:val="1AD9671D"/>
    <w:rsid w:val="1B16140A"/>
    <w:rsid w:val="1B177D78"/>
    <w:rsid w:val="1B4E527C"/>
    <w:rsid w:val="1B83540D"/>
    <w:rsid w:val="1B862808"/>
    <w:rsid w:val="1B8A679C"/>
    <w:rsid w:val="1B8F5B60"/>
    <w:rsid w:val="1BE7599C"/>
    <w:rsid w:val="1C874183"/>
    <w:rsid w:val="1D5726AE"/>
    <w:rsid w:val="1DE63A32"/>
    <w:rsid w:val="1DFC27A3"/>
    <w:rsid w:val="1E0A3BC4"/>
    <w:rsid w:val="1E1B453C"/>
    <w:rsid w:val="1E3E2007"/>
    <w:rsid w:val="1EDA3596"/>
    <w:rsid w:val="1F4C5B16"/>
    <w:rsid w:val="1F642E60"/>
    <w:rsid w:val="1F8F25D3"/>
    <w:rsid w:val="1FFE32B4"/>
    <w:rsid w:val="200308CB"/>
    <w:rsid w:val="20036B1D"/>
    <w:rsid w:val="202D5948"/>
    <w:rsid w:val="206A6B9C"/>
    <w:rsid w:val="207417C9"/>
    <w:rsid w:val="20B47E17"/>
    <w:rsid w:val="20C610AA"/>
    <w:rsid w:val="20D02EA3"/>
    <w:rsid w:val="21254871"/>
    <w:rsid w:val="21366A7E"/>
    <w:rsid w:val="214B077B"/>
    <w:rsid w:val="214C2BC2"/>
    <w:rsid w:val="21504D07"/>
    <w:rsid w:val="219F4623"/>
    <w:rsid w:val="21A8797C"/>
    <w:rsid w:val="21BE68BE"/>
    <w:rsid w:val="21D13627"/>
    <w:rsid w:val="22791318"/>
    <w:rsid w:val="22BA56A5"/>
    <w:rsid w:val="22E329CA"/>
    <w:rsid w:val="239F090A"/>
    <w:rsid w:val="23A423C5"/>
    <w:rsid w:val="23E34049"/>
    <w:rsid w:val="24282908"/>
    <w:rsid w:val="244A2F6C"/>
    <w:rsid w:val="252B37E2"/>
    <w:rsid w:val="25594873"/>
    <w:rsid w:val="256516E0"/>
    <w:rsid w:val="257C5B4B"/>
    <w:rsid w:val="25F623DD"/>
    <w:rsid w:val="262E0B04"/>
    <w:rsid w:val="26404627"/>
    <w:rsid w:val="265579A6"/>
    <w:rsid w:val="26D703BB"/>
    <w:rsid w:val="26F966EB"/>
    <w:rsid w:val="274950BA"/>
    <w:rsid w:val="275639D6"/>
    <w:rsid w:val="2861730E"/>
    <w:rsid w:val="286364E7"/>
    <w:rsid w:val="287D2DAF"/>
    <w:rsid w:val="29110504"/>
    <w:rsid w:val="29192F0D"/>
    <w:rsid w:val="29543F45"/>
    <w:rsid w:val="29672F8A"/>
    <w:rsid w:val="299B6018"/>
    <w:rsid w:val="29E928DF"/>
    <w:rsid w:val="2AF46B10"/>
    <w:rsid w:val="2B2F4C6A"/>
    <w:rsid w:val="2B430715"/>
    <w:rsid w:val="2B4F2E24"/>
    <w:rsid w:val="2B852ADC"/>
    <w:rsid w:val="2BE615C9"/>
    <w:rsid w:val="2BE6660F"/>
    <w:rsid w:val="2CD535EF"/>
    <w:rsid w:val="2CDE23AC"/>
    <w:rsid w:val="2CE81D2B"/>
    <w:rsid w:val="2CF717B7"/>
    <w:rsid w:val="2D684463"/>
    <w:rsid w:val="2D75227F"/>
    <w:rsid w:val="2DBF4882"/>
    <w:rsid w:val="2DEA1BE3"/>
    <w:rsid w:val="2E045F3A"/>
    <w:rsid w:val="2E6E3CFB"/>
    <w:rsid w:val="2E841D49"/>
    <w:rsid w:val="2EFE507F"/>
    <w:rsid w:val="2F633D0C"/>
    <w:rsid w:val="2F6F78DA"/>
    <w:rsid w:val="2FB41BE1"/>
    <w:rsid w:val="2FD406A1"/>
    <w:rsid w:val="2FD45DE0"/>
    <w:rsid w:val="2FF206EC"/>
    <w:rsid w:val="30971339"/>
    <w:rsid w:val="30A830BA"/>
    <w:rsid w:val="30BC6FA0"/>
    <w:rsid w:val="30E06F95"/>
    <w:rsid w:val="31252F48"/>
    <w:rsid w:val="314A6EC8"/>
    <w:rsid w:val="314D7BF8"/>
    <w:rsid w:val="31603DCF"/>
    <w:rsid w:val="31E22A36"/>
    <w:rsid w:val="31F462C5"/>
    <w:rsid w:val="322A1B90"/>
    <w:rsid w:val="32560CAC"/>
    <w:rsid w:val="32731C58"/>
    <w:rsid w:val="32755658"/>
    <w:rsid w:val="327F64D7"/>
    <w:rsid w:val="333A0650"/>
    <w:rsid w:val="338813BB"/>
    <w:rsid w:val="33B2498B"/>
    <w:rsid w:val="33E735DA"/>
    <w:rsid w:val="34060532"/>
    <w:rsid w:val="340C5B48"/>
    <w:rsid w:val="34261D8B"/>
    <w:rsid w:val="342A2472"/>
    <w:rsid w:val="344A48C2"/>
    <w:rsid w:val="34FA0097"/>
    <w:rsid w:val="356814A4"/>
    <w:rsid w:val="358B3002"/>
    <w:rsid w:val="36015455"/>
    <w:rsid w:val="361B43A9"/>
    <w:rsid w:val="36611270"/>
    <w:rsid w:val="3676374D"/>
    <w:rsid w:val="36A04C6E"/>
    <w:rsid w:val="37225683"/>
    <w:rsid w:val="376670A8"/>
    <w:rsid w:val="37A92242"/>
    <w:rsid w:val="37AC319E"/>
    <w:rsid w:val="37D42E21"/>
    <w:rsid w:val="387238C0"/>
    <w:rsid w:val="38765C86"/>
    <w:rsid w:val="38A905B1"/>
    <w:rsid w:val="38C20ECB"/>
    <w:rsid w:val="38F90665"/>
    <w:rsid w:val="39162FC5"/>
    <w:rsid w:val="39B07817"/>
    <w:rsid w:val="39BF18AF"/>
    <w:rsid w:val="39C96289"/>
    <w:rsid w:val="39D16077"/>
    <w:rsid w:val="39E3734B"/>
    <w:rsid w:val="39E60BE9"/>
    <w:rsid w:val="39FF0C26"/>
    <w:rsid w:val="3A9B5E78"/>
    <w:rsid w:val="3ABA3B8B"/>
    <w:rsid w:val="3B2F30E0"/>
    <w:rsid w:val="3BB41682"/>
    <w:rsid w:val="3BE33441"/>
    <w:rsid w:val="3CAC3B1F"/>
    <w:rsid w:val="3CC75F2B"/>
    <w:rsid w:val="3D030443"/>
    <w:rsid w:val="3D0D46DF"/>
    <w:rsid w:val="3D3072A2"/>
    <w:rsid w:val="3D7529B0"/>
    <w:rsid w:val="3D9C2FA3"/>
    <w:rsid w:val="3DA52B6A"/>
    <w:rsid w:val="3DAE1C1E"/>
    <w:rsid w:val="3DB8289D"/>
    <w:rsid w:val="3DE8358B"/>
    <w:rsid w:val="3DFB72AE"/>
    <w:rsid w:val="3E1E672F"/>
    <w:rsid w:val="3E3639BC"/>
    <w:rsid w:val="3E9622D1"/>
    <w:rsid w:val="3EC3599D"/>
    <w:rsid w:val="3EFE7993"/>
    <w:rsid w:val="3F760C61"/>
    <w:rsid w:val="3FA532F5"/>
    <w:rsid w:val="3FC45529"/>
    <w:rsid w:val="402B1A4C"/>
    <w:rsid w:val="40DA44F3"/>
    <w:rsid w:val="40F63E08"/>
    <w:rsid w:val="4101455B"/>
    <w:rsid w:val="412169AB"/>
    <w:rsid w:val="412A2779"/>
    <w:rsid w:val="412A44C4"/>
    <w:rsid w:val="412F2E76"/>
    <w:rsid w:val="41456B3D"/>
    <w:rsid w:val="41597EF3"/>
    <w:rsid w:val="41856F3A"/>
    <w:rsid w:val="4191599C"/>
    <w:rsid w:val="41962EF5"/>
    <w:rsid w:val="41FC164D"/>
    <w:rsid w:val="425C5EED"/>
    <w:rsid w:val="42834542"/>
    <w:rsid w:val="42D9578F"/>
    <w:rsid w:val="434A21E9"/>
    <w:rsid w:val="434F77FF"/>
    <w:rsid w:val="435D451A"/>
    <w:rsid w:val="43801FED"/>
    <w:rsid w:val="43A01E09"/>
    <w:rsid w:val="43CF26EE"/>
    <w:rsid w:val="43E837B0"/>
    <w:rsid w:val="43E97C54"/>
    <w:rsid w:val="43FE4D82"/>
    <w:rsid w:val="44052591"/>
    <w:rsid w:val="4415483F"/>
    <w:rsid w:val="44C2225C"/>
    <w:rsid w:val="44D01AC0"/>
    <w:rsid w:val="44D33DAA"/>
    <w:rsid w:val="44FD71F2"/>
    <w:rsid w:val="450B1E4C"/>
    <w:rsid w:val="4521341D"/>
    <w:rsid w:val="45303661"/>
    <w:rsid w:val="458F65D9"/>
    <w:rsid w:val="459035AD"/>
    <w:rsid w:val="45945462"/>
    <w:rsid w:val="45D264C6"/>
    <w:rsid w:val="45E83F3B"/>
    <w:rsid w:val="45EC797D"/>
    <w:rsid w:val="461F6144"/>
    <w:rsid w:val="46623CEE"/>
    <w:rsid w:val="46B7778B"/>
    <w:rsid w:val="46F207B4"/>
    <w:rsid w:val="477912EF"/>
    <w:rsid w:val="484F25B3"/>
    <w:rsid w:val="486A50DB"/>
    <w:rsid w:val="48717162"/>
    <w:rsid w:val="490746D8"/>
    <w:rsid w:val="490B41C9"/>
    <w:rsid w:val="49396F88"/>
    <w:rsid w:val="496E6505"/>
    <w:rsid w:val="49CF169A"/>
    <w:rsid w:val="49EB5DA8"/>
    <w:rsid w:val="49F96717"/>
    <w:rsid w:val="49FA5FEB"/>
    <w:rsid w:val="4A183041"/>
    <w:rsid w:val="4AA02F17"/>
    <w:rsid w:val="4AA46683"/>
    <w:rsid w:val="4AB663B6"/>
    <w:rsid w:val="4AD14F9E"/>
    <w:rsid w:val="4B06189B"/>
    <w:rsid w:val="4B1A4B97"/>
    <w:rsid w:val="4B38326F"/>
    <w:rsid w:val="4BB74194"/>
    <w:rsid w:val="4BC609D6"/>
    <w:rsid w:val="4BFA2D30"/>
    <w:rsid w:val="4C1E06B7"/>
    <w:rsid w:val="4C797719"/>
    <w:rsid w:val="4CB132D9"/>
    <w:rsid w:val="4CE54D31"/>
    <w:rsid w:val="4D0A29E9"/>
    <w:rsid w:val="4D381304"/>
    <w:rsid w:val="4D3A1520"/>
    <w:rsid w:val="4DBE40DE"/>
    <w:rsid w:val="4DC1754C"/>
    <w:rsid w:val="4DF6743A"/>
    <w:rsid w:val="4E0833CC"/>
    <w:rsid w:val="4E113ACA"/>
    <w:rsid w:val="4E3E0B9C"/>
    <w:rsid w:val="4E481638"/>
    <w:rsid w:val="4E4A7541"/>
    <w:rsid w:val="4E797E26"/>
    <w:rsid w:val="4ED908C5"/>
    <w:rsid w:val="4FD86DCF"/>
    <w:rsid w:val="50354221"/>
    <w:rsid w:val="50757EE8"/>
    <w:rsid w:val="50A15412"/>
    <w:rsid w:val="50B10B52"/>
    <w:rsid w:val="50BB4726"/>
    <w:rsid w:val="519311FF"/>
    <w:rsid w:val="51AE5059"/>
    <w:rsid w:val="523B3EB2"/>
    <w:rsid w:val="523C3645"/>
    <w:rsid w:val="526B6468"/>
    <w:rsid w:val="52C96552"/>
    <w:rsid w:val="52DC6BD6"/>
    <w:rsid w:val="52DE46FC"/>
    <w:rsid w:val="531342F1"/>
    <w:rsid w:val="533C1542"/>
    <w:rsid w:val="53C03E02"/>
    <w:rsid w:val="54014B46"/>
    <w:rsid w:val="5445233C"/>
    <w:rsid w:val="54480DAF"/>
    <w:rsid w:val="54580DC0"/>
    <w:rsid w:val="54817A35"/>
    <w:rsid w:val="549E05E7"/>
    <w:rsid w:val="54EC50A4"/>
    <w:rsid w:val="55115317"/>
    <w:rsid w:val="557A23FF"/>
    <w:rsid w:val="557B78A9"/>
    <w:rsid w:val="559B68D4"/>
    <w:rsid w:val="55A21A11"/>
    <w:rsid w:val="55A25EB5"/>
    <w:rsid w:val="561B7A15"/>
    <w:rsid w:val="56F52014"/>
    <w:rsid w:val="56F97D56"/>
    <w:rsid w:val="56FF2E93"/>
    <w:rsid w:val="571B5F1F"/>
    <w:rsid w:val="574F4BD9"/>
    <w:rsid w:val="576425BA"/>
    <w:rsid w:val="57650F48"/>
    <w:rsid w:val="57763155"/>
    <w:rsid w:val="585F008D"/>
    <w:rsid w:val="58726012"/>
    <w:rsid w:val="588875E4"/>
    <w:rsid w:val="58A24F33"/>
    <w:rsid w:val="58C16652"/>
    <w:rsid w:val="58CE435E"/>
    <w:rsid w:val="58DD3954"/>
    <w:rsid w:val="58E460CF"/>
    <w:rsid w:val="58F307D5"/>
    <w:rsid w:val="58FC30DD"/>
    <w:rsid w:val="59DE4FE1"/>
    <w:rsid w:val="5A5906B0"/>
    <w:rsid w:val="5A9F6E67"/>
    <w:rsid w:val="5ABF4E13"/>
    <w:rsid w:val="5AC468CD"/>
    <w:rsid w:val="5AC805B4"/>
    <w:rsid w:val="5AE10B23"/>
    <w:rsid w:val="5B8B4F81"/>
    <w:rsid w:val="5BB950FB"/>
    <w:rsid w:val="5CBB785C"/>
    <w:rsid w:val="5D5266D6"/>
    <w:rsid w:val="5D6410B1"/>
    <w:rsid w:val="5D641CA2"/>
    <w:rsid w:val="5DD230AF"/>
    <w:rsid w:val="5E280F21"/>
    <w:rsid w:val="5E343D6A"/>
    <w:rsid w:val="5E767EDE"/>
    <w:rsid w:val="5E9071F2"/>
    <w:rsid w:val="5EA12E72"/>
    <w:rsid w:val="5EA93E10"/>
    <w:rsid w:val="5ECC3FA2"/>
    <w:rsid w:val="5F011E9E"/>
    <w:rsid w:val="5F351B48"/>
    <w:rsid w:val="60D1764E"/>
    <w:rsid w:val="60D3786A"/>
    <w:rsid w:val="60DD2497"/>
    <w:rsid w:val="60F4770B"/>
    <w:rsid w:val="60F83829"/>
    <w:rsid w:val="617107E3"/>
    <w:rsid w:val="61BC3E5A"/>
    <w:rsid w:val="621B3277"/>
    <w:rsid w:val="629E7A04"/>
    <w:rsid w:val="63D60252"/>
    <w:rsid w:val="64317A4A"/>
    <w:rsid w:val="64430863"/>
    <w:rsid w:val="646447D2"/>
    <w:rsid w:val="65016C82"/>
    <w:rsid w:val="6573358A"/>
    <w:rsid w:val="65B904D5"/>
    <w:rsid w:val="65DE2082"/>
    <w:rsid w:val="66041C0E"/>
    <w:rsid w:val="66652341"/>
    <w:rsid w:val="66805D9E"/>
    <w:rsid w:val="66BC48FC"/>
    <w:rsid w:val="66EF6A80"/>
    <w:rsid w:val="67075EE0"/>
    <w:rsid w:val="672541AA"/>
    <w:rsid w:val="674566A0"/>
    <w:rsid w:val="67542CF2"/>
    <w:rsid w:val="6760797E"/>
    <w:rsid w:val="67A46585"/>
    <w:rsid w:val="67CF3C24"/>
    <w:rsid w:val="67FC462E"/>
    <w:rsid w:val="683134FF"/>
    <w:rsid w:val="684A1FF3"/>
    <w:rsid w:val="68657EFC"/>
    <w:rsid w:val="68AF64C7"/>
    <w:rsid w:val="695928D6"/>
    <w:rsid w:val="697274F4"/>
    <w:rsid w:val="69847953"/>
    <w:rsid w:val="6A1707C7"/>
    <w:rsid w:val="6A222CC8"/>
    <w:rsid w:val="6A2B7DCF"/>
    <w:rsid w:val="6A2D7FEB"/>
    <w:rsid w:val="6A3824EC"/>
    <w:rsid w:val="6A5C53D5"/>
    <w:rsid w:val="6A6264FE"/>
    <w:rsid w:val="6A9B62C8"/>
    <w:rsid w:val="6B120F8F"/>
    <w:rsid w:val="6B1B6095"/>
    <w:rsid w:val="6BEB1F0C"/>
    <w:rsid w:val="6BF12008"/>
    <w:rsid w:val="6C1624C4"/>
    <w:rsid w:val="6C955CB1"/>
    <w:rsid w:val="6CB11B23"/>
    <w:rsid w:val="6D5F2451"/>
    <w:rsid w:val="6DA34E67"/>
    <w:rsid w:val="6DDB0A5D"/>
    <w:rsid w:val="6E601BDD"/>
    <w:rsid w:val="6E810905"/>
    <w:rsid w:val="6F60676D"/>
    <w:rsid w:val="6FC52A74"/>
    <w:rsid w:val="6FDB3A32"/>
    <w:rsid w:val="700C2451"/>
    <w:rsid w:val="701E3F32"/>
    <w:rsid w:val="708E730A"/>
    <w:rsid w:val="70AE175A"/>
    <w:rsid w:val="70E433CD"/>
    <w:rsid w:val="70ED74B0"/>
    <w:rsid w:val="70F52EE5"/>
    <w:rsid w:val="71096990"/>
    <w:rsid w:val="71A10AF3"/>
    <w:rsid w:val="71B75A1C"/>
    <w:rsid w:val="71BF106B"/>
    <w:rsid w:val="71E16115"/>
    <w:rsid w:val="722577FA"/>
    <w:rsid w:val="724448C8"/>
    <w:rsid w:val="72561E62"/>
    <w:rsid w:val="72EB40E9"/>
    <w:rsid w:val="73561C1E"/>
    <w:rsid w:val="7395275D"/>
    <w:rsid w:val="740A6CA7"/>
    <w:rsid w:val="74842EFD"/>
    <w:rsid w:val="749F1AE5"/>
    <w:rsid w:val="74B82BA7"/>
    <w:rsid w:val="74F71921"/>
    <w:rsid w:val="75204D65"/>
    <w:rsid w:val="75C617E8"/>
    <w:rsid w:val="766F7295"/>
    <w:rsid w:val="76C23869"/>
    <w:rsid w:val="770426BD"/>
    <w:rsid w:val="771A18F7"/>
    <w:rsid w:val="774A174C"/>
    <w:rsid w:val="780A196C"/>
    <w:rsid w:val="78322C70"/>
    <w:rsid w:val="784E0A5B"/>
    <w:rsid w:val="78C50714"/>
    <w:rsid w:val="793842B6"/>
    <w:rsid w:val="79E166FC"/>
    <w:rsid w:val="79F60DA7"/>
    <w:rsid w:val="7A0B3779"/>
    <w:rsid w:val="7A8014A6"/>
    <w:rsid w:val="7AA64929"/>
    <w:rsid w:val="7AAA4D40"/>
    <w:rsid w:val="7AB224EA"/>
    <w:rsid w:val="7ABE4C8F"/>
    <w:rsid w:val="7AD72F77"/>
    <w:rsid w:val="7AE5221C"/>
    <w:rsid w:val="7B132F3A"/>
    <w:rsid w:val="7B234AF2"/>
    <w:rsid w:val="7BF7214D"/>
    <w:rsid w:val="7C241526"/>
    <w:rsid w:val="7C4116D4"/>
    <w:rsid w:val="7C5F7DAC"/>
    <w:rsid w:val="7C6347E5"/>
    <w:rsid w:val="7C7E3C79"/>
    <w:rsid w:val="7C99506C"/>
    <w:rsid w:val="7C9C2DAE"/>
    <w:rsid w:val="7CA73C2D"/>
    <w:rsid w:val="7CF16C56"/>
    <w:rsid w:val="7D2D5128"/>
    <w:rsid w:val="7D4A280A"/>
    <w:rsid w:val="7D9677FD"/>
    <w:rsid w:val="7D9D6DDE"/>
    <w:rsid w:val="7DB755F7"/>
    <w:rsid w:val="7E7933A7"/>
    <w:rsid w:val="7EBE0DBA"/>
    <w:rsid w:val="7FA73F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spacing w:before="120" w:after="120"/>
      <w:ind w:left="100" w:leftChars="100" w:right="100" w:rightChars="100"/>
      <w:outlineLvl w:val="0"/>
    </w:pPr>
    <w:rPr>
      <w:b/>
      <w:bCs/>
      <w:kern w:val="44"/>
      <w:szCs w:val="44"/>
    </w:rPr>
  </w:style>
  <w:style w:type="paragraph" w:styleId="3">
    <w:name w:val="heading 2"/>
    <w:basedOn w:val="1"/>
    <w:next w:val="1"/>
    <w:link w:val="45"/>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46"/>
    <w:qFormat/>
    <w:uiPriority w:val="9"/>
    <w:pPr>
      <w:keepNext/>
      <w:keepLines/>
      <w:spacing w:before="260" w:after="260" w:line="416" w:lineRule="auto"/>
      <w:outlineLvl w:val="2"/>
    </w:pPr>
    <w:rPr>
      <w:b/>
      <w:bCs/>
      <w:sz w:val="32"/>
      <w:szCs w:val="32"/>
    </w:rPr>
  </w:style>
  <w:style w:type="paragraph" w:styleId="5">
    <w:name w:val="heading 4"/>
    <w:basedOn w:val="1"/>
    <w:next w:val="1"/>
    <w:link w:val="47"/>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48"/>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49"/>
    <w:qFormat/>
    <w:uiPriority w:val="0"/>
    <w:pPr>
      <w:keepNext/>
      <w:keepLines/>
      <w:spacing w:before="240" w:after="64" w:line="320" w:lineRule="auto"/>
      <w:outlineLvl w:val="7"/>
    </w:pPr>
    <w:rPr>
      <w:rFonts w:ascii="等线 Light" w:hAnsi="等线 Light" w:eastAsia="等线 Light"/>
      <w:sz w:val="24"/>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8">
    <w:name w:val="List 3"/>
    <w:basedOn w:val="1"/>
    <w:qFormat/>
    <w:uiPriority w:val="0"/>
    <w:pPr>
      <w:widowControl/>
      <w:ind w:left="100" w:leftChars="400" w:hanging="200" w:hangingChars="200"/>
      <w:contextualSpacing/>
      <w:jc w:val="left"/>
    </w:pPr>
    <w:rPr>
      <w:kern w:val="0"/>
      <w:sz w:val="20"/>
      <w:szCs w:val="20"/>
    </w:rPr>
  </w:style>
  <w:style w:type="paragraph" w:styleId="9">
    <w:name w:val="toc 7"/>
    <w:basedOn w:val="1"/>
    <w:next w:val="1"/>
    <w:unhideWhenUsed/>
    <w:qFormat/>
    <w:uiPriority w:val="39"/>
    <w:pPr>
      <w:ind w:left="2520" w:leftChars="1200"/>
    </w:pPr>
    <w:rPr>
      <w:rFonts w:ascii="等线" w:hAnsi="等线" w:eastAsia="等线"/>
      <w:szCs w:val="22"/>
    </w:rPr>
  </w:style>
  <w:style w:type="paragraph" w:styleId="10">
    <w:name w:val="Normal Indent"/>
    <w:basedOn w:val="1"/>
    <w:link w:val="50"/>
    <w:qFormat/>
    <w:uiPriority w:val="99"/>
    <w:pPr>
      <w:ind w:firstLine="420"/>
    </w:pPr>
    <w:rPr>
      <w:szCs w:val="20"/>
    </w:rPr>
  </w:style>
  <w:style w:type="paragraph" w:styleId="11">
    <w:name w:val="Document Map"/>
    <w:basedOn w:val="1"/>
    <w:link w:val="51"/>
    <w:qFormat/>
    <w:uiPriority w:val="0"/>
    <w:pPr>
      <w:shd w:val="clear" w:color="auto" w:fill="000080"/>
    </w:pPr>
  </w:style>
  <w:style w:type="paragraph" w:styleId="12">
    <w:name w:val="annotation text"/>
    <w:basedOn w:val="1"/>
    <w:link w:val="52"/>
    <w:qFormat/>
    <w:uiPriority w:val="0"/>
    <w:pPr>
      <w:jc w:val="left"/>
    </w:pPr>
  </w:style>
  <w:style w:type="paragraph" w:styleId="13">
    <w:name w:val="Body Text"/>
    <w:basedOn w:val="1"/>
    <w:link w:val="53"/>
    <w:qFormat/>
    <w:uiPriority w:val="1"/>
    <w:pPr>
      <w:spacing w:after="120"/>
    </w:pPr>
  </w:style>
  <w:style w:type="paragraph" w:styleId="14">
    <w:name w:val="Body Text Indent"/>
    <w:basedOn w:val="1"/>
    <w:next w:val="15"/>
    <w:qFormat/>
    <w:uiPriority w:val="0"/>
    <w:pPr>
      <w:spacing w:after="120"/>
      <w:ind w:left="420" w:leftChars="200"/>
    </w:pPr>
  </w:style>
  <w:style w:type="paragraph" w:styleId="15">
    <w:name w:val="envelope return"/>
    <w:basedOn w:val="1"/>
    <w:qFormat/>
    <w:uiPriority w:val="0"/>
    <w:pPr>
      <w:snapToGrid w:val="0"/>
    </w:pPr>
    <w:rPr>
      <w:rFonts w:ascii="Arial" w:hAnsi="Arial"/>
    </w:rPr>
  </w:style>
  <w:style w:type="paragraph" w:styleId="16">
    <w:name w:val="index 4"/>
    <w:basedOn w:val="1"/>
    <w:next w:val="1"/>
    <w:unhideWhenUsed/>
    <w:qFormat/>
    <w:uiPriority w:val="99"/>
    <w:pPr>
      <w:ind w:left="600" w:leftChars="600"/>
    </w:pPr>
    <w:rPr>
      <w:rFonts w:ascii="宋体"/>
      <w:b/>
      <w:kern w:val="0"/>
      <w:position w:val="-10"/>
      <w:sz w:val="24"/>
      <w:szCs w:val="20"/>
    </w:rPr>
  </w:style>
  <w:style w:type="paragraph" w:styleId="17">
    <w:name w:val="toc 5"/>
    <w:basedOn w:val="1"/>
    <w:next w:val="1"/>
    <w:unhideWhenUsed/>
    <w:qFormat/>
    <w:uiPriority w:val="39"/>
    <w:pPr>
      <w:ind w:left="1680" w:leftChars="800"/>
    </w:pPr>
    <w:rPr>
      <w:rFonts w:ascii="等线" w:hAnsi="等线" w:eastAsia="等线"/>
      <w:szCs w:val="22"/>
    </w:rPr>
  </w:style>
  <w:style w:type="paragraph" w:styleId="18">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54"/>
    <w:qFormat/>
    <w:uiPriority w:val="0"/>
    <w:rPr>
      <w:rFonts w:ascii="宋体" w:hAnsi="Courier New" w:cs="Courier New"/>
      <w:szCs w:val="21"/>
    </w:rPr>
  </w:style>
  <w:style w:type="paragraph" w:styleId="20">
    <w:name w:val="toc 8"/>
    <w:basedOn w:val="1"/>
    <w:next w:val="1"/>
    <w:unhideWhenUsed/>
    <w:qFormat/>
    <w:uiPriority w:val="39"/>
    <w:pPr>
      <w:ind w:left="2940" w:leftChars="1400"/>
    </w:pPr>
    <w:rPr>
      <w:rFonts w:ascii="等线" w:hAnsi="等线" w:eastAsia="等线"/>
      <w:szCs w:val="22"/>
    </w:rPr>
  </w:style>
  <w:style w:type="paragraph" w:styleId="21">
    <w:name w:val="Date"/>
    <w:basedOn w:val="1"/>
    <w:next w:val="1"/>
    <w:link w:val="55"/>
    <w:qFormat/>
    <w:uiPriority w:val="0"/>
    <w:rPr>
      <w:sz w:val="24"/>
      <w:szCs w:val="20"/>
    </w:rPr>
  </w:style>
  <w:style w:type="paragraph" w:styleId="22">
    <w:name w:val="Balloon Text"/>
    <w:basedOn w:val="1"/>
    <w:link w:val="56"/>
    <w:qFormat/>
    <w:uiPriority w:val="0"/>
    <w:rPr>
      <w:sz w:val="18"/>
      <w:szCs w:val="18"/>
    </w:rPr>
  </w:style>
  <w:style w:type="paragraph" w:styleId="23">
    <w:name w:val="footer"/>
    <w:basedOn w:val="1"/>
    <w:link w:val="57"/>
    <w:qFormat/>
    <w:uiPriority w:val="0"/>
    <w:pPr>
      <w:tabs>
        <w:tab w:val="center" w:pos="4153"/>
        <w:tab w:val="right" w:pos="8306"/>
      </w:tabs>
      <w:snapToGrid w:val="0"/>
      <w:jc w:val="left"/>
    </w:pPr>
    <w:rPr>
      <w:sz w:val="18"/>
      <w:szCs w:val="18"/>
    </w:rPr>
  </w:style>
  <w:style w:type="paragraph" w:styleId="24">
    <w:name w:val="header"/>
    <w:basedOn w:val="1"/>
    <w:link w:val="58"/>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rPr>
      <w:rFonts w:ascii="仿宋_GB2312" w:eastAsia="仿宋_GB2312"/>
      <w:sz w:val="24"/>
    </w:rPr>
  </w:style>
  <w:style w:type="paragraph" w:styleId="26">
    <w:name w:val="toc 4"/>
    <w:basedOn w:val="1"/>
    <w:next w:val="1"/>
    <w:unhideWhenUsed/>
    <w:qFormat/>
    <w:uiPriority w:val="39"/>
    <w:pPr>
      <w:ind w:left="1260" w:leftChars="600"/>
    </w:pPr>
    <w:rPr>
      <w:rFonts w:ascii="等线" w:hAnsi="等线" w:eastAsia="等线"/>
      <w:szCs w:val="22"/>
    </w:rPr>
  </w:style>
  <w:style w:type="paragraph" w:styleId="27">
    <w:name w:val="toc 6"/>
    <w:basedOn w:val="1"/>
    <w:next w:val="1"/>
    <w:unhideWhenUsed/>
    <w:qFormat/>
    <w:uiPriority w:val="39"/>
    <w:pPr>
      <w:ind w:left="2100" w:leftChars="1000"/>
    </w:pPr>
    <w:rPr>
      <w:rFonts w:ascii="等线" w:hAnsi="等线" w:eastAsia="等线"/>
      <w:szCs w:val="22"/>
    </w:rPr>
  </w:style>
  <w:style w:type="paragraph" w:styleId="28">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29">
    <w:name w:val="toc 9"/>
    <w:basedOn w:val="1"/>
    <w:next w:val="1"/>
    <w:unhideWhenUsed/>
    <w:qFormat/>
    <w:uiPriority w:val="39"/>
    <w:pPr>
      <w:ind w:left="3360" w:leftChars="1600"/>
    </w:pPr>
    <w:rPr>
      <w:rFonts w:ascii="等线" w:hAnsi="等线" w:eastAsia="等线"/>
      <w:szCs w:val="22"/>
    </w:rPr>
  </w:style>
  <w:style w:type="paragraph" w:styleId="30">
    <w:name w:val="Body Text 2"/>
    <w:basedOn w:val="1"/>
    <w:link w:val="59"/>
    <w:qFormat/>
    <w:uiPriority w:val="0"/>
    <w:pPr>
      <w:spacing w:after="120" w:line="480" w:lineRule="auto"/>
    </w:pPr>
    <w:rPr>
      <w:rFonts w:ascii="Calibri" w:hAnsi="Calibri"/>
    </w:rPr>
  </w:style>
  <w:style w:type="paragraph" w:styleId="31">
    <w:name w:val="Normal (Web)"/>
    <w:basedOn w:val="1"/>
    <w:qFormat/>
    <w:uiPriority w:val="99"/>
    <w:pPr>
      <w:widowControl/>
      <w:spacing w:before="100" w:beforeAutospacing="1" w:after="100" w:afterAutospacing="1"/>
      <w:jc w:val="left"/>
    </w:pPr>
    <w:rPr>
      <w:kern w:val="0"/>
      <w:sz w:val="24"/>
    </w:rPr>
  </w:style>
  <w:style w:type="paragraph" w:styleId="32">
    <w:name w:val="Title"/>
    <w:basedOn w:val="1"/>
    <w:next w:val="1"/>
    <w:link w:val="60"/>
    <w:qFormat/>
    <w:uiPriority w:val="0"/>
    <w:pPr>
      <w:spacing w:before="240" w:after="60"/>
      <w:jc w:val="center"/>
      <w:outlineLvl w:val="0"/>
    </w:pPr>
    <w:rPr>
      <w:rFonts w:ascii="等线 Light" w:hAnsi="等线 Light"/>
      <w:b/>
      <w:bCs/>
      <w:sz w:val="32"/>
      <w:szCs w:val="32"/>
    </w:rPr>
  </w:style>
  <w:style w:type="paragraph" w:styleId="33">
    <w:name w:val="annotation subject"/>
    <w:basedOn w:val="12"/>
    <w:next w:val="12"/>
    <w:link w:val="61"/>
    <w:qFormat/>
    <w:uiPriority w:val="0"/>
    <w:rPr>
      <w:b/>
      <w:bCs/>
    </w:rPr>
  </w:style>
  <w:style w:type="paragraph" w:styleId="34">
    <w:name w:val="Body Text First Indent"/>
    <w:basedOn w:val="13"/>
    <w:unhideWhenUsed/>
    <w:qFormat/>
    <w:uiPriority w:val="99"/>
    <w:pPr>
      <w:ind w:firstLine="420" w:firstLineChars="100"/>
    </w:pPr>
    <w:rPr>
      <w:sz w:val="22"/>
      <w:szCs w:val="22"/>
    </w:r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qFormat/>
    <w:uiPriority w:val="0"/>
    <w:rPr>
      <w:b/>
      <w:bCs/>
    </w:rPr>
  </w:style>
  <w:style w:type="character" w:styleId="39">
    <w:name w:val="page number"/>
    <w:qFormat/>
    <w:uiPriority w:val="99"/>
  </w:style>
  <w:style w:type="character" w:styleId="40">
    <w:name w:val="Emphasis"/>
    <w:qFormat/>
    <w:uiPriority w:val="0"/>
    <w:rPr>
      <w:i/>
      <w:iCs/>
    </w:rPr>
  </w:style>
  <w:style w:type="character" w:styleId="41">
    <w:name w:val="Hyperlink"/>
    <w:qFormat/>
    <w:uiPriority w:val="99"/>
    <w:rPr>
      <w:color w:val="auto"/>
      <w:u w:val="none"/>
    </w:rPr>
  </w:style>
  <w:style w:type="character" w:styleId="42">
    <w:name w:val="annotation reference"/>
    <w:qFormat/>
    <w:uiPriority w:val="0"/>
    <w:rPr>
      <w:sz w:val="21"/>
      <w:szCs w:val="21"/>
    </w:rPr>
  </w:style>
  <w:style w:type="paragraph" w:styleId="43">
    <w:name w:val="List Paragraph"/>
    <w:basedOn w:val="1"/>
    <w:qFormat/>
    <w:uiPriority w:val="1"/>
    <w:pPr>
      <w:autoSpaceDE w:val="0"/>
      <w:autoSpaceDN w:val="0"/>
      <w:ind w:left="400" w:firstLine="420"/>
      <w:jc w:val="left"/>
    </w:pPr>
    <w:rPr>
      <w:rFonts w:ascii="宋体" w:hAnsi="宋体" w:cs="宋体"/>
      <w:kern w:val="0"/>
      <w:sz w:val="22"/>
      <w:szCs w:val="22"/>
      <w:lang w:val="zh-CN" w:bidi="zh-CN"/>
    </w:rPr>
  </w:style>
  <w:style w:type="character" w:customStyle="1" w:styleId="44">
    <w:name w:val="标题 1 Char"/>
    <w:basedOn w:val="37"/>
    <w:link w:val="2"/>
    <w:qFormat/>
    <w:uiPriority w:val="0"/>
    <w:rPr>
      <w:b/>
      <w:bCs/>
      <w:kern w:val="44"/>
      <w:sz w:val="21"/>
      <w:szCs w:val="44"/>
    </w:rPr>
  </w:style>
  <w:style w:type="character" w:customStyle="1" w:styleId="45">
    <w:name w:val="标题 2 Char"/>
    <w:link w:val="3"/>
    <w:semiHidden/>
    <w:qFormat/>
    <w:uiPriority w:val="0"/>
    <w:rPr>
      <w:rFonts w:ascii="等线 Light" w:hAnsi="等线 Light" w:eastAsia="等线 Light" w:cs="Times New Roman"/>
      <w:b/>
      <w:bCs/>
      <w:kern w:val="2"/>
      <w:sz w:val="32"/>
      <w:szCs w:val="32"/>
    </w:rPr>
  </w:style>
  <w:style w:type="character" w:customStyle="1" w:styleId="46">
    <w:name w:val="标题 3 Char"/>
    <w:link w:val="4"/>
    <w:qFormat/>
    <w:uiPriority w:val="9"/>
    <w:rPr>
      <w:rFonts w:eastAsia="宋体"/>
      <w:b/>
      <w:bCs/>
      <w:kern w:val="2"/>
      <w:sz w:val="32"/>
      <w:szCs w:val="32"/>
      <w:lang w:val="en-US" w:eastAsia="zh-CN" w:bidi="ar-SA"/>
    </w:rPr>
  </w:style>
  <w:style w:type="character" w:customStyle="1" w:styleId="47">
    <w:name w:val="标题 4 Char"/>
    <w:link w:val="5"/>
    <w:semiHidden/>
    <w:qFormat/>
    <w:uiPriority w:val="0"/>
    <w:rPr>
      <w:rFonts w:ascii="等线 Light" w:hAnsi="等线 Light" w:eastAsia="等线 Light" w:cs="Times New Roman"/>
      <w:b/>
      <w:bCs/>
      <w:kern w:val="2"/>
      <w:sz w:val="28"/>
      <w:szCs w:val="28"/>
    </w:rPr>
  </w:style>
  <w:style w:type="character" w:customStyle="1" w:styleId="48">
    <w:name w:val="标题 6 Char"/>
    <w:link w:val="6"/>
    <w:qFormat/>
    <w:uiPriority w:val="0"/>
    <w:rPr>
      <w:rFonts w:ascii="等线 Light" w:hAnsi="等线 Light" w:eastAsia="等线 Light" w:cs="Times New Roman"/>
      <w:b/>
      <w:bCs/>
      <w:kern w:val="2"/>
      <w:sz w:val="24"/>
      <w:szCs w:val="24"/>
    </w:rPr>
  </w:style>
  <w:style w:type="character" w:customStyle="1" w:styleId="49">
    <w:name w:val="标题 8 Char"/>
    <w:link w:val="7"/>
    <w:semiHidden/>
    <w:qFormat/>
    <w:uiPriority w:val="0"/>
    <w:rPr>
      <w:rFonts w:ascii="等线 Light" w:hAnsi="等线 Light" w:eastAsia="等线 Light" w:cs="Times New Roman"/>
      <w:kern w:val="2"/>
      <w:sz w:val="24"/>
      <w:szCs w:val="24"/>
    </w:rPr>
  </w:style>
  <w:style w:type="character" w:customStyle="1" w:styleId="50">
    <w:name w:val="正文缩进 Char"/>
    <w:link w:val="10"/>
    <w:qFormat/>
    <w:uiPriority w:val="0"/>
    <w:rPr>
      <w:kern w:val="2"/>
      <w:sz w:val="21"/>
    </w:rPr>
  </w:style>
  <w:style w:type="character" w:customStyle="1" w:styleId="51">
    <w:name w:val="文档结构图 Char"/>
    <w:link w:val="11"/>
    <w:qFormat/>
    <w:uiPriority w:val="0"/>
    <w:rPr>
      <w:kern w:val="2"/>
      <w:sz w:val="21"/>
      <w:szCs w:val="24"/>
      <w:shd w:val="clear" w:color="auto" w:fill="000080"/>
    </w:rPr>
  </w:style>
  <w:style w:type="character" w:customStyle="1" w:styleId="52">
    <w:name w:val="批注文字 Char"/>
    <w:link w:val="12"/>
    <w:qFormat/>
    <w:uiPriority w:val="0"/>
    <w:rPr>
      <w:kern w:val="2"/>
      <w:sz w:val="21"/>
      <w:szCs w:val="24"/>
    </w:rPr>
  </w:style>
  <w:style w:type="character" w:customStyle="1" w:styleId="53">
    <w:name w:val="正文文本 Char"/>
    <w:link w:val="13"/>
    <w:qFormat/>
    <w:uiPriority w:val="1"/>
    <w:rPr>
      <w:kern w:val="2"/>
      <w:sz w:val="21"/>
      <w:szCs w:val="24"/>
    </w:rPr>
  </w:style>
  <w:style w:type="character" w:customStyle="1" w:styleId="54">
    <w:name w:val="纯文本 Char1"/>
    <w:link w:val="19"/>
    <w:qFormat/>
    <w:uiPriority w:val="0"/>
    <w:rPr>
      <w:rFonts w:ascii="宋体" w:hAnsi="Courier New" w:cs="Courier New"/>
      <w:kern w:val="2"/>
      <w:sz w:val="21"/>
      <w:szCs w:val="21"/>
    </w:rPr>
  </w:style>
  <w:style w:type="character" w:customStyle="1" w:styleId="55">
    <w:name w:val="日期 Char"/>
    <w:link w:val="21"/>
    <w:qFormat/>
    <w:uiPriority w:val="0"/>
    <w:rPr>
      <w:kern w:val="2"/>
      <w:sz w:val="24"/>
    </w:rPr>
  </w:style>
  <w:style w:type="character" w:customStyle="1" w:styleId="56">
    <w:name w:val="批注框文本 Char"/>
    <w:link w:val="22"/>
    <w:qFormat/>
    <w:uiPriority w:val="0"/>
    <w:rPr>
      <w:kern w:val="2"/>
      <w:sz w:val="18"/>
      <w:szCs w:val="18"/>
    </w:rPr>
  </w:style>
  <w:style w:type="character" w:customStyle="1" w:styleId="57">
    <w:name w:val="页脚 Char1"/>
    <w:link w:val="23"/>
    <w:qFormat/>
    <w:uiPriority w:val="99"/>
    <w:rPr>
      <w:kern w:val="2"/>
      <w:sz w:val="18"/>
      <w:szCs w:val="18"/>
    </w:rPr>
  </w:style>
  <w:style w:type="character" w:customStyle="1" w:styleId="58">
    <w:name w:val="页眉 Char"/>
    <w:link w:val="24"/>
    <w:qFormat/>
    <w:uiPriority w:val="99"/>
    <w:rPr>
      <w:kern w:val="2"/>
      <w:sz w:val="18"/>
      <w:szCs w:val="18"/>
    </w:rPr>
  </w:style>
  <w:style w:type="character" w:customStyle="1" w:styleId="59">
    <w:name w:val="正文文本 2 Char"/>
    <w:link w:val="30"/>
    <w:qFormat/>
    <w:uiPriority w:val="0"/>
    <w:rPr>
      <w:rFonts w:ascii="Calibri" w:hAnsi="Calibri"/>
      <w:kern w:val="2"/>
      <w:sz w:val="21"/>
      <w:szCs w:val="24"/>
    </w:rPr>
  </w:style>
  <w:style w:type="character" w:customStyle="1" w:styleId="60">
    <w:name w:val="标题 Char"/>
    <w:link w:val="32"/>
    <w:qFormat/>
    <w:uiPriority w:val="0"/>
    <w:rPr>
      <w:rFonts w:ascii="等线 Light" w:hAnsi="等线 Light" w:cs="Times New Roman"/>
      <w:b/>
      <w:bCs/>
      <w:kern w:val="2"/>
      <w:sz w:val="32"/>
      <w:szCs w:val="32"/>
    </w:rPr>
  </w:style>
  <w:style w:type="character" w:customStyle="1" w:styleId="61">
    <w:name w:val="批注主题 Char"/>
    <w:link w:val="33"/>
    <w:qFormat/>
    <w:uiPriority w:val="0"/>
    <w:rPr>
      <w:b/>
      <w:bCs/>
      <w:kern w:val="2"/>
      <w:sz w:val="21"/>
      <w:szCs w:val="24"/>
    </w:rPr>
  </w:style>
  <w:style w:type="paragraph" w:customStyle="1" w:styleId="62">
    <w:name w:val="正文首行缩进1"/>
    <w:basedOn w:val="63"/>
    <w:qFormat/>
    <w:uiPriority w:val="99"/>
    <w:pPr>
      <w:ind w:firstLine="360"/>
    </w:pPr>
  </w:style>
  <w:style w:type="paragraph" w:customStyle="1" w:styleId="63">
    <w:name w:val="正文文本11"/>
    <w:basedOn w:val="1"/>
    <w:next w:val="1"/>
    <w:qFormat/>
    <w:uiPriority w:val="0"/>
    <w:pPr>
      <w:spacing w:after="120"/>
    </w:pPr>
  </w:style>
  <w:style w:type="paragraph" w:customStyle="1" w:styleId="64">
    <w:name w:val="正文文本1"/>
    <w:basedOn w:val="1"/>
    <w:qFormat/>
    <w:uiPriority w:val="0"/>
    <w:pPr>
      <w:jc w:val="center"/>
    </w:pPr>
    <w:rPr>
      <w:rFonts w:eastAsia="幼圆"/>
      <w:b/>
      <w:bCs/>
      <w:sz w:val="44"/>
      <w:lang w:eastAsia="en-US"/>
    </w:rPr>
  </w:style>
  <w:style w:type="character" w:customStyle="1" w:styleId="65">
    <w:name w:val="p0 Char"/>
    <w:link w:val="66"/>
    <w:qFormat/>
    <w:uiPriority w:val="0"/>
    <w:rPr>
      <w:rFonts w:eastAsia="宋体"/>
      <w:sz w:val="21"/>
      <w:szCs w:val="21"/>
      <w:lang w:val="en-US" w:eastAsia="zh-CN" w:bidi="ar-SA"/>
    </w:rPr>
  </w:style>
  <w:style w:type="paragraph" w:customStyle="1" w:styleId="66">
    <w:name w:val="p0"/>
    <w:basedOn w:val="1"/>
    <w:link w:val="65"/>
    <w:qFormat/>
    <w:uiPriority w:val="0"/>
    <w:pPr>
      <w:widowControl/>
    </w:pPr>
    <w:rPr>
      <w:kern w:val="0"/>
      <w:szCs w:val="21"/>
    </w:rPr>
  </w:style>
  <w:style w:type="character" w:customStyle="1" w:styleId="67">
    <w:name w:val="标题 2 Char Char Char"/>
    <w:qFormat/>
    <w:uiPriority w:val="0"/>
    <w:rPr>
      <w:rFonts w:ascii="Arial" w:hAnsi="Arial" w:eastAsia="黑体"/>
      <w:b/>
      <w:bCs/>
      <w:kern w:val="2"/>
      <w:sz w:val="32"/>
      <w:szCs w:val="32"/>
      <w:lang w:val="en-US" w:eastAsia="zh-CN" w:bidi="ar-SA"/>
    </w:rPr>
  </w:style>
  <w:style w:type="character" w:customStyle="1" w:styleId="68">
    <w:name w:val="NormalCharacter"/>
    <w:semiHidden/>
    <w:qFormat/>
    <w:uiPriority w:val="0"/>
  </w:style>
  <w:style w:type="paragraph" w:customStyle="1" w:styleId="69">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70">
    <w:name w:val="_Style 65"/>
    <w:basedOn w:val="2"/>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样式1"/>
    <w:basedOn w:val="2"/>
    <w:link w:val="73"/>
    <w:qFormat/>
    <w:uiPriority w:val="0"/>
    <w:pPr>
      <w:ind w:left="210" w:right="210"/>
    </w:pPr>
  </w:style>
  <w:style w:type="character" w:customStyle="1" w:styleId="73">
    <w:name w:val="样式1 字符"/>
    <w:link w:val="72"/>
    <w:qFormat/>
    <w:uiPriority w:val="0"/>
  </w:style>
  <w:style w:type="paragraph" w:customStyle="1" w:styleId="74">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customStyle="1" w:styleId="75">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76">
    <w:name w:val="ask-title2"/>
    <w:qFormat/>
    <w:uiPriority w:val="0"/>
  </w:style>
  <w:style w:type="paragraph" w:customStyle="1" w:styleId="77">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8">
    <w:name w:val="纯文本1"/>
    <w:basedOn w:val="1"/>
    <w:qFormat/>
    <w:uiPriority w:val="0"/>
    <w:rPr>
      <w:rFonts w:ascii="宋体" w:hAnsi="Courier New"/>
      <w:kern w:val="0"/>
      <w:sz w:val="20"/>
      <w:szCs w:val="21"/>
    </w:rPr>
  </w:style>
  <w:style w:type="character" w:customStyle="1" w:styleId="79">
    <w:name w:val="纯文本 Char2"/>
    <w:qFormat/>
    <w:uiPriority w:val="0"/>
    <w:rPr>
      <w:rFonts w:ascii="宋体" w:hAnsi="Courier New"/>
      <w:sz w:val="21"/>
    </w:rPr>
  </w:style>
  <w:style w:type="paragraph" w:customStyle="1" w:styleId="80">
    <w:name w:val="列出段落1"/>
    <w:basedOn w:val="1"/>
    <w:qFormat/>
    <w:uiPriority w:val="0"/>
    <w:pPr>
      <w:spacing w:line="0" w:lineRule="atLeast"/>
      <w:ind w:firstLine="420" w:firstLineChars="200"/>
    </w:pPr>
    <w:rPr>
      <w:rFonts w:eastAsia="微软雅黑"/>
      <w:sz w:val="20"/>
      <w:szCs w:val="20"/>
    </w:rPr>
  </w:style>
  <w:style w:type="character" w:customStyle="1" w:styleId="81">
    <w:name w:val="纯文本 Char"/>
    <w:link w:val="82"/>
    <w:qFormat/>
    <w:uiPriority w:val="0"/>
    <w:rPr>
      <w:rFonts w:ascii="宋体" w:hAnsi="Courier New"/>
    </w:rPr>
  </w:style>
  <w:style w:type="paragraph" w:customStyle="1" w:styleId="82">
    <w:name w:val="纯文本2"/>
    <w:basedOn w:val="1"/>
    <w:link w:val="81"/>
    <w:qFormat/>
    <w:uiPriority w:val="0"/>
    <w:pPr>
      <w:spacing w:line="360" w:lineRule="auto"/>
      <w:ind w:firstLine="200" w:firstLineChars="200"/>
    </w:pPr>
    <w:rPr>
      <w:rFonts w:ascii="宋体" w:hAnsi="Courier New"/>
      <w:kern w:val="0"/>
      <w:sz w:val="20"/>
      <w:szCs w:val="20"/>
    </w:rPr>
  </w:style>
  <w:style w:type="character" w:customStyle="1" w:styleId="83">
    <w:name w:val="页脚 Char"/>
    <w:qFormat/>
    <w:uiPriority w:val="0"/>
    <w:rPr>
      <w:sz w:val="18"/>
      <w:szCs w:val="18"/>
    </w:rPr>
  </w:style>
  <w:style w:type="paragraph" w:customStyle="1" w:styleId="84">
    <w:name w:val="_Style 83"/>
    <w:basedOn w:val="1"/>
    <w:next w:val="43"/>
    <w:qFormat/>
    <w:uiPriority w:val="99"/>
    <w:pPr>
      <w:ind w:firstLine="420" w:firstLineChars="200"/>
    </w:pPr>
  </w:style>
  <w:style w:type="paragraph" w:customStyle="1" w:styleId="85">
    <w:name w:val="章正文"/>
    <w:basedOn w:val="1"/>
    <w:qFormat/>
    <w:locked/>
    <w:uiPriority w:val="0"/>
    <w:pPr>
      <w:spacing w:beforeLines="50" w:after="120" w:line="300" w:lineRule="auto"/>
      <w:ind w:firstLine="480"/>
    </w:pPr>
    <w:rPr>
      <w:rFonts w:ascii="Helvetica" w:hAnsi="Helvetica"/>
      <w:kern w:val="0"/>
    </w:rPr>
  </w:style>
  <w:style w:type="paragraph" w:customStyle="1" w:styleId="86">
    <w:name w:val="Table Text"/>
    <w:basedOn w:val="1"/>
    <w:semiHidden/>
    <w:qFormat/>
    <w:uiPriority w:val="0"/>
    <w:rPr>
      <w:rFonts w:ascii="仿宋" w:hAnsi="仿宋" w:eastAsia="仿宋" w:cs="仿宋"/>
      <w:sz w:val="31"/>
      <w:szCs w:val="31"/>
      <w:lang w:eastAsia="en-US"/>
    </w:rPr>
  </w:style>
  <w:style w:type="table" w:customStyle="1" w:styleId="87">
    <w:name w:val="Table Normal"/>
    <w:unhideWhenUsed/>
    <w:qFormat/>
    <w:uiPriority w:val="0"/>
    <w:tblPr>
      <w:tblCellMar>
        <w:top w:w="0" w:type="dxa"/>
        <w:left w:w="0" w:type="dxa"/>
        <w:bottom w:w="0" w:type="dxa"/>
        <w:right w:w="0" w:type="dxa"/>
      </w:tblCellMar>
    </w:tblPr>
  </w:style>
  <w:style w:type="paragraph" w:customStyle="1" w:styleId="88">
    <w:name w:val="_Style 84"/>
    <w:unhideWhenUsed/>
    <w:qFormat/>
    <w:uiPriority w:val="99"/>
    <w:rPr>
      <w:rFonts w:ascii="Times New Roman" w:hAnsi="Times New Roman" w:eastAsia="宋体" w:cs="Times New Roman"/>
      <w:kern w:val="2"/>
      <w:sz w:val="21"/>
      <w:szCs w:val="24"/>
      <w:lang w:val="en-US" w:eastAsia="zh-CN" w:bidi="ar-SA"/>
    </w:rPr>
  </w:style>
  <w:style w:type="paragraph" w:customStyle="1" w:styleId="89">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90">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91">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92">
    <w:name w:val="正文首行缩进 21"/>
    <w:basedOn w:val="93"/>
    <w:next w:val="1"/>
    <w:qFormat/>
    <w:uiPriority w:val="0"/>
    <w:pPr>
      <w:spacing w:line="360" w:lineRule="auto"/>
      <w:ind w:firstLine="420"/>
    </w:pPr>
    <w:rPr>
      <w:szCs w:val="20"/>
    </w:rPr>
  </w:style>
  <w:style w:type="paragraph" w:customStyle="1" w:styleId="93">
    <w:name w:val="正文文本缩进11"/>
    <w:basedOn w:val="1"/>
    <w:next w:val="94"/>
    <w:qFormat/>
    <w:uiPriority w:val="0"/>
    <w:pPr>
      <w:ind w:firstLine="645"/>
    </w:pPr>
    <w:rPr>
      <w:rFonts w:ascii="楷体_GB2312" w:eastAsia="楷体_GB2312"/>
      <w:sz w:val="32"/>
      <w:szCs w:val="32"/>
    </w:rPr>
  </w:style>
  <w:style w:type="paragraph" w:customStyle="1" w:styleId="94">
    <w:name w:val="寄信人地址1"/>
    <w:basedOn w:val="1"/>
    <w:qFormat/>
    <w:uiPriority w:val="0"/>
  </w:style>
  <w:style w:type="paragraph" w:customStyle="1" w:styleId="95">
    <w:name w:val="正文文本缩进1"/>
    <w:basedOn w:val="1"/>
    <w:next w:val="94"/>
    <w:qFormat/>
    <w:uiPriority w:val="0"/>
    <w:pPr>
      <w:spacing w:line="440" w:lineRule="exact"/>
      <w:ind w:firstLine="403"/>
    </w:pPr>
    <w:rPr>
      <w:rFonts w:ascii="宋体" w:hAnsi="宋体"/>
      <w:sz w:val="20"/>
      <w:szCs w:val="21"/>
    </w:rPr>
  </w:style>
  <w:style w:type="paragraph" w:customStyle="1" w:styleId="96">
    <w:name w:val="纯文本11"/>
    <w:basedOn w:val="1"/>
    <w:autoRedefine/>
    <w:qFormat/>
    <w:uiPriority w:val="99"/>
    <w:rPr>
      <w:rFonts w:hAnsi="Courier New"/>
      <w:kern w:val="0"/>
      <w:sz w:val="20"/>
      <w:szCs w:val="20"/>
    </w:rPr>
  </w:style>
  <w:style w:type="paragraph" w:customStyle="1" w:styleId="9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8">
    <w:name w:val="（RZM政采）正文-首行缩进2"/>
    <w:basedOn w:val="1"/>
    <w:qFormat/>
    <w:uiPriority w:val="0"/>
    <w:pPr>
      <w:adjustRightInd w:val="0"/>
      <w:snapToGrid w:val="0"/>
      <w:spacing w:line="360" w:lineRule="auto"/>
      <w:ind w:firstLine="200" w:firstLineChars="200"/>
    </w:pPr>
    <w:rPr>
      <w:rFonts w:ascii="宋体" w:hAnsi="宋体"/>
      <w:szCs w:val="21"/>
      <w:lang w:val="zh-CN"/>
    </w:rPr>
  </w:style>
  <w:style w:type="paragraph" w:customStyle="1" w:styleId="99">
    <w:name w:val="正文-首行缩进2"/>
    <w:basedOn w:val="1"/>
    <w:qFormat/>
    <w:uiPriority w:val="0"/>
    <w:pPr>
      <w:adjustRightInd w:val="0"/>
      <w:snapToGrid w:val="0"/>
      <w:spacing w:line="360" w:lineRule="auto"/>
      <w:ind w:firstLine="200" w:firstLineChars="200"/>
    </w:pPr>
    <w:rPr>
      <w:rFonts w:ascii="宋体" w:hAnsi="宋体"/>
      <w:szCs w:val="21"/>
      <w:lang w:val="zh-CN"/>
    </w:rPr>
  </w:style>
  <w:style w:type="paragraph" w:customStyle="1" w:styleId="100">
    <w:name w:val="列表段落1"/>
    <w:basedOn w:val="1"/>
    <w:qFormat/>
    <w:uiPriority w:val="0"/>
    <w:pPr>
      <w:ind w:firstLine="420"/>
    </w:pPr>
  </w:style>
  <w:style w:type="table" w:customStyle="1" w:styleId="101">
    <w:name w:val="网格型1"/>
    <w:basedOn w:val="102"/>
    <w:qFormat/>
    <w:uiPriority w:val="0"/>
    <w:pPr>
      <w:widowControl w:val="0"/>
      <w:jc w:val="both"/>
    </w:pPr>
    <w:tblPr>
      <w:tblCellMar>
        <w:top w:w="0" w:type="dxa"/>
        <w:left w:w="0" w:type="dxa"/>
        <w:bottom w:w="0" w:type="dxa"/>
        <w:right w:w="0" w:type="dxa"/>
      </w:tblCellMar>
    </w:tblPr>
  </w:style>
  <w:style w:type="table" w:customStyle="1" w:styleId="102">
    <w:name w:val="普通表格1"/>
    <w:semiHidden/>
    <w:qFormat/>
    <w:uiPriority w:val="0"/>
    <w:tblPr>
      <w:tblCellMar>
        <w:top w:w="0" w:type="dxa"/>
        <w:left w:w="0" w:type="dxa"/>
        <w:bottom w:w="0" w:type="dxa"/>
        <w:right w:w="0" w:type="dxa"/>
      </w:tblCellMar>
    </w:tblPr>
  </w:style>
  <w:style w:type="paragraph" w:customStyle="1" w:styleId="103">
    <w:name w:val="页脚1"/>
    <w:basedOn w:val="1"/>
    <w:qFormat/>
    <w:uiPriority w:val="0"/>
    <w:pPr>
      <w:tabs>
        <w:tab w:val="center" w:pos="4153"/>
        <w:tab w:val="right" w:pos="8306"/>
      </w:tabs>
      <w:jc w:val="left"/>
    </w:pPr>
    <w:rPr>
      <w:sz w:val="18"/>
    </w:rPr>
  </w:style>
  <w:style w:type="paragraph" w:customStyle="1" w:styleId="104">
    <w:name w:val="正文首行缩进 211"/>
    <w:basedOn w:val="1"/>
    <w:qFormat/>
    <w:uiPriority w:val="99"/>
    <w:pPr>
      <w:spacing w:line="360" w:lineRule="auto"/>
      <w:ind w:firstLine="420"/>
    </w:pPr>
    <w:rPr>
      <w:rFonts w:ascii="宋体" w:hAnsi="宋体"/>
    </w:rPr>
  </w:style>
  <w:style w:type="paragraph" w:customStyle="1" w:styleId="105">
    <w:name w:val="Footer"/>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40813f4b-59a3-44cf-a37b-44e85f815ddd</errorID>
      <errorWord>通过</errorWord>
      <group>L1_AI</group>
      <groupName>深度校对</groupName>
      <ability>L2_AI_Word</ability>
      <abilityName>字词纠错</abilityName>
      <candidateList>
        <item>若通过</item>
      </candidateList>
      <explain/>
      <paraID>132FC073</paraID>
      <start>89</start>
      <end>91</end>
      <status>unmodified</status>
      <modifiedWord/>
      <trackRevisions>false</trackRevisions>
    </reviewItem>
    <reviewItem>
      <errorID>18c15a87-73f5-489b-a19b-213fa67af482</errorID>
      <errorWord>，</errorWord>
      <group>L1_AI</group>
      <groupName>深度校对</groupName>
      <ability>L2_AI_Word</ability>
      <abilityName>字词纠错</abilityName>
      <candidateList>
        <item>发现</item>
      </candidateList>
      <explain/>
      <paraID>132FC073</paraID>
      <start>97</start>
      <end>98</end>
      <status>unmodified</status>
      <modifiedWord/>
      <trackRevisions>false</trackRevisions>
    </reviewItem>
    <reviewItem>
      <errorID>8a923a3b-711a-44ee-adf1-d09d2da1eafb</errorID>
      <errorWord>后</errorWord>
      <group>L1_Word</group>
      <groupName>字词问题</groupName>
      <ability>L2_Typo</ability>
      <abilityName>字词错误</abilityName>
      <candidateList>
        <item>后在</item>
      </candidateList>
      <explain/>
      <paraID>4F0B747F</paraID>
      <start>16</start>
      <end>17</end>
      <status>unmodified</status>
      <modifiedWord/>
      <trackRevisions>false</trackRevisions>
    </reviewItem>
    <reviewItem>
      <errorID>12dcefd4-2d9d-43fb-b723-a9cdf6060a28</errorID>
      <errorWord>“.</errorWord>
      <group>L1_Punc</group>
      <groupName>标点问题</groupName>
      <ability>L2_Punc</ability>
      <abilityName>标点符号检查</abilityName>
      <candidateList>
        <item>“</item>
      </candidateList>
      <explain/>
      <paraID>26C78709</paraID>
      <start>79</start>
      <end>81</end>
      <status>unmodified</status>
      <modifiedWord/>
      <trackRevisions>false</trackRevisions>
    </reviewItem>
    <reviewItem>
      <errorID>f35cba56-017e-4b80-8d04-2e384a4ca76d</errorID>
      <errorWord>“.</errorWord>
      <group>L1_Punc</group>
      <groupName>标点问题</groupName>
      <ability>L2_Punc</ability>
      <abilityName>标点符号检查</abilityName>
      <candidateList>
        <item>“</item>
      </candidateList>
      <explain/>
      <paraID>26C78709</paraID>
      <start>94</start>
      <end>96</end>
      <status>unmodified</status>
      <modifiedWord/>
      <trackRevisions>false</trackRevisions>
    </reviewItem>
    <reviewItem>
      <errorID>3f0a9fde-8000-4f79-a386-82e0eeedcbc5</errorID>
      <errorWord>“.</errorWord>
      <group>L1_Punc</group>
      <groupName>标点问题</groupName>
      <ability>L2_Punc</ability>
      <abilityName>标点符号检查</abilityName>
      <candidateList>
        <item>“</item>
      </candidateList>
      <explain/>
      <paraID>5384DC7A</paraID>
      <start>11</start>
      <end>13</end>
      <status>unmodified</status>
      <modifiedWord/>
      <trackRevisions>false</trackRevisions>
    </reviewItem>
    <reviewItem>
      <errorID>51e1b91c-a0bb-468d-9ae8-85481bdada6d</errorID>
      <errorWord>025</errorWord>
      <group>L1_AI</group>
      <groupName>深度校对</groupName>
      <ability>L2_AI_Punc</ability>
      <abilityName>标点纠错</abilityName>
      <candidateList>
        <item>：025</item>
      </candidateList>
      <explain/>
      <paraID>3CCC1E48</paraID>
      <start>13</start>
      <end>16</end>
      <status>unmodified</status>
      <modifiedWord/>
      <trackRevisions>false</trackRevisions>
    </reviewItem>
    <reviewItem>
      <errorID>e867898e-f18f-48bb-99a2-8ec59a86ee1f</errorID>
      <errorWord>打开</errorWord>
      <group>L1_AI</group>
      <groupName>深度校对</groupName>
      <ability>L2_AI_Punc</ability>
      <abilityName>标点纠错</abilityName>
      <candidateList>
        <item>，打开</item>
      </candidateList>
      <explain/>
      <paraID>36F47726</paraID>
      <start>151</start>
      <end>153</end>
      <status>unmodified</status>
      <modifiedWord/>
      <trackRevisions>false</trackRevisions>
    </reviewItem>
    <reviewItem>
      <errorID>376a8146-05bc-472c-8e0f-6bfc8330c46e</errorID>
      <errorWord>登录</errorWord>
      <group>L1_AI</group>
      <groupName>深度校对</groupName>
      <ability>L2_AI_Word</ability>
      <abilityName>字词纠错</abilityName>
      <candidateList>
        <item>并登录</item>
      </candidateList>
      <explain/>
      <paraID>36F47726</paraID>
      <start>262</start>
      <end>264</end>
      <status>unmodified</status>
      <modifiedWord/>
      <trackRevisions>false</trackRevisions>
    </reviewItem>
    <reviewItem>
      <errorID>2906a2a1-0449-47bc-92d7-b522048d67bf</errorID>
      <errorWord>并</errorWord>
      <group>L1_Word</group>
      <groupName>字词问题</groupName>
      <ability>L2_Typo</ability>
      <abilityName>字词错误</abilityName>
      <candidateList>
        <item>并加</item>
      </candidateList>
      <explain/>
      <paraID>36F47726</paraID>
      <start>356</start>
      <end>357</end>
      <status>unmodified</status>
      <modifiedWord/>
      <trackRevisions>false</trackRevisions>
    </reviewItem>
    <reviewItem>
      <errorID>6fc1825e-360f-48a4-aa20-69b7f9e0e7c6</errorID>
      <errorWord>由</errorWord>
      <group>L1_AI</group>
      <groupName>深度校对</groupName>
      <ability>L2_AI_Word</ability>
      <abilityName>字词纠错</abilityName>
      <candidateList>
        <item>被</item>
      </candidateList>
      <explain/>
      <paraID> CBDDD22</paraID>
      <start>24</start>
      <end>25</end>
      <status>unmodified</status>
      <modifiedWord/>
      <trackRevisions>false</trackRevisions>
    </reviewItem>
    <reviewItem>
      <errorID>d9ba4832-a768-4dc3-b029-51ee5f3bfcd1</errorID>
      <errorWord>》</errorWord>
      <group>L1_AI</group>
      <groupName>深度校对</groupName>
      <ability>L2_AI_Punc</ability>
      <abilityName>标点纠错</abilityName>
      <candidateList>
        <item>》。</item>
      </candidateList>
      <explain/>
      <paraID>23B065BB</paraID>
      <start>26</start>
      <end>27</end>
      <status>unmodified</status>
      <modifiedWord/>
      <trackRevisions>false</trackRevisions>
    </reviewItem>
    <reviewItem>
      <errorID>79a5828e-c1d7-45fe-bdd8-3bb8a850e585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4D12A34F</paraID>
      <start>29</start>
      <end>32</end>
      <status>unmodified</status>
      <modifiedWord/>
      <trackRevisions>false</trackRevisions>
    </reviewItem>
    <reviewItem>
      <errorID>2db164ea-92c8-4274-973c-d58ab15caadf</errorID>
      <errorWord>后者的</errorWord>
      <group>L1_Word</group>
      <groupName>字词问题</groupName>
      <ability>L2_Typo</ability>
      <abilityName>字词错误</abilityName>
      <candidateList>
        <item>后者</item>
      </candidateList>
      <explain/>
      <paraID>36165A43</paraID>
      <start>119</start>
      <end>122</end>
      <status>unmodified</status>
      <modifiedWord/>
      <trackRevisions>false</trackRevisions>
    </reviewItem>
    <reviewItem>
      <errorID>87efb81a-52fd-4cb8-b14c-6652364f81ed</errorID>
      <errorWord>的分</errorWord>
      <group>L1_Word</group>
      <groupName>字词问题</groupName>
      <ability>L2_Typo</ability>
      <abilityName>字词错误</abilityName>
      <candidateList>
        <item>的</item>
      </candidateList>
      <explain>“的”常用于连接修饰语与名词性中心语，表示属性、所属或描述。</explain>
      <paraID>599D61DD</paraID>
      <start>8</start>
      <end>10</end>
      <status>unmodified</status>
      <modifiedWord/>
      <trackRevisions>false</trackRevisions>
    </reviewItem>
    <reviewItem>
      <errorID>24b20a89-205e-450d-9434-37bbf33b67c5</errorID>
      <errorWord>涉及到</errorWord>
      <group>L1_Word</group>
      <groupName>字词问题</groupName>
      <ability>L2_Typo</ability>
      <abilityName>字词错误</abilityName>
      <candidateList>
        <item>涉及</item>
      </candidateList>
      <explain>〈动〉牵涉到；关联到：案子～好几个人｜这个问题～面很广。</explain>
      <paraID>493F313C</paraID>
      <start>14</start>
      <end>17</end>
      <status>unmodified</status>
      <modifiedWord/>
      <trackRevisions>false</trackRevisions>
    </reviewItem>
    <reviewItem>
      <errorID>a33ecd95-faf2-47fb-b082-c4990edf2b8d</errorID>
      <errorWord>.</errorWord>
      <group>L1_Format</group>
      <groupName>格式问题</groupName>
      <ability>L2_HalfPunc</ability>
      <abilityName>全半角检查</abilityName>
      <candidateList>
        <item>。</item>
      </candidateList>
      <explain>文本全半角错误。</explain>
      <paraID>58223410</paraID>
      <start>28</start>
      <end>29</end>
      <status>unmodified</status>
      <modifiedWord/>
      <trackRevisions>false</trackRevisions>
    </reviewItem>
    <reviewItem>
      <errorID>d84ca205-949e-4a29-b911-f8403a3b992a</errorID>
      <errorWord>&lt;</errorWord>
      <group>L1_Format</group>
      <groupName>格式问题</groupName>
      <ability>L2_HalfPunc</ability>
      <abilityName>全半角检查</abilityName>
      <candidateList>
        <item>〈</item>
      </candidateList>
      <explain>文本全半角错误。</explain>
      <paraID> 2966B58</paraID>
      <start>31</start>
      <end>32</end>
      <status>unmodified</status>
      <modifiedWord/>
      <trackRevisions>false</trackRevisions>
    </reviewItem>
    <reviewItem>
      <errorID>c040ea99-3319-4cef-97c8-88b50338d68b</errorID>
      <errorWord>&lt;</errorWord>
      <group>L1_Format</group>
      <groupName>格式问题</groupName>
      <ability>L2_HalfPunc</ability>
      <abilityName>全半角检查</abilityName>
      <candidateList>
        <item>〈</item>
      </candidateList>
      <explain>文本全半角错误。</explain>
      <paraID>7D99AB7D</paraID>
      <start>33</start>
      <end>34</end>
      <status>unmodified</status>
      <modifiedWord/>
      <trackRevisions>false</trackRevisions>
    </reviewItem>
    <reviewItem>
      <errorID>6889325a-99bb-4990-8f41-7b2e22e5d292</errorID>
      <errorWord>保持通讯畅通</errorWord>
      <group>L1_Word</group>
      <groupName>字词问题</groupName>
      <ability>L2_Typo</ability>
      <abilityName>字词错误</abilityName>
      <candidateList>
        <item>保持通信畅通</item>
      </candidateList>
      <explain/>
      <paraID>347C6DFE</paraID>
      <start>19</start>
      <end>25</end>
      <status>unmodified</status>
      <modifiedWord/>
      <trackRevisions>false</trackRevisions>
    </reviewItem>
    <reviewItem>
      <errorID>826a6c5c-1ba0-414e-a2e0-ab39c4b05059</errorID>
      <errorWord>同</errorWord>
      <group>L1_Word</group>
      <groupName>字词问题</groupName>
      <ability>L2_Typo</ability>
      <abilityName>字词错误</abilityName>
      <candidateList>
        <item>同一</item>
      </candidateList>
      <explain/>
      <paraID>6B36EA0A</paraID>
      <start>75</start>
      <end>76</end>
      <status>unmodified</status>
      <modifiedWord/>
      <trackRevisions>false</trackRevisions>
    </reviewItem>
    <reviewItem>
      <errorID>4958173b-46bd-4bb9-be1c-c43e9c09dd0a</errorID>
      <errorWord>联合体中</errorWord>
      <group>L1_Word</group>
      <groupName>字词问题</groupName>
      <ability>L2_Typo</ability>
      <abilityName>字词错误</abilityName>
      <candidateList>
        <item>联合体</item>
      </candidateList>
      <explain/>
      <paraID>39D1810B</paraID>
      <start>66</start>
      <end>70</end>
      <status>unmodified</status>
      <modifiedWord/>
      <trackRevisions>false</trackRevisions>
    </reviewItem>
    <reviewItem>
      <errorID>2828db31-960e-4724-8216-9b9cb3424b02</errorID>
      <errorWord>提出质疑</errorWord>
      <group>L1_Word</group>
      <groupName>字词问题</groupName>
      <ability>L2_Typo</ability>
      <abilityName>字词错误</abilityName>
      <candidateList>
        <item>质疑</item>
      </candidateList>
      <explain>〈动〉提出疑问：～问难。</explain>
      <paraID>31D0DF05</paraID>
      <start>77</start>
      <end>81</end>
      <status>unmodified</status>
      <modifiedWord/>
      <trackRevisions>false</trackRevisions>
    </reviewItem>
    <reviewItem>
      <errorID>293800a5-6f0b-490f-904e-45ad9698c514</errorID>
      <errorWord>叁年</errorWord>
      <group>L1_Word</group>
      <groupName>字词问题</groupName>
      <ability>L2_Typo</ability>
      <abilityName>字词错误</abilityName>
      <candidateList>
        <item>三年</item>
      </candidateList>
      <explain>存在发音相同字词的误用。</explain>
      <paraID>4814F564</paraID>
      <start>27</start>
      <end>29</end>
      <status>unmodified</status>
      <modifiedWord/>
      <trackRevisions>false</trackRevisions>
    </reviewItem>
    <reviewItem>
      <errorID>1010eeb7-565f-4ed1-bcda-a7272e8c0b58</errorID>
      <errorWord>日</errorWord>
      <group>L1_Word</group>
      <groupName>字词问题</groupName>
      <ability>L2_Typo</ability>
      <abilityName>字词错误</abilityName>
      <candidateList>
        <item>日向</item>
      </candidateList>
      <explain/>
      <paraID>1E51FC7A</paraID>
      <start>31</start>
      <end>32</end>
      <status>unmodified</status>
      <modifiedWord/>
      <trackRevisions>false</trackRevisions>
    </reviewItem>
    <reviewItem>
      <errorID>b85aed22-7565-4401-bbf4-87b183f9dc01</errorID>
      <errorWord>》</errorWord>
      <group>L1_Word</group>
      <groupName>字词问题</groupName>
      <ability>L2_Typo</ability>
      <abilityName>字词错误</abilityName>
      <candidateList>
        <item>》和</item>
      </candidateList>
      <explain/>
      <paraID>325C1777</paraID>
      <start>25</start>
      <end>26</end>
      <status>unmodified</status>
      <modifiedWord/>
      <trackRevisions>false</trackRevisions>
    </reviewItem>
    <reviewItem>
      <errorID>cfb2197f-5af4-4167-bfa5-effeba30add3</errorID>
      <errorWord>》</errorWord>
      <group>L1_Word</group>
      <groupName>字词问题</groupName>
      <ability>L2_Typo</ability>
      <abilityName>字词错误</abilityName>
      <candidateList>
        <item>》等</item>
      </candidateList>
      <explain/>
      <paraID>325C1777</paraID>
      <start>39</start>
      <end>40</end>
      <status>unmodified</status>
      <modifiedWord/>
      <trackRevisions>false</trackRevisions>
    </reviewItem>
    <reviewItem>
      <errorID>6005b2a8-1a46-4cda-8689-5dd32787e3c3</errorID>
      <errorWord>做</errorWord>
      <group>L1_Word</group>
      <groupName>字词问题</groupName>
      <ability>L2_Typo</ability>
      <abilityName>字词错误</abilityName>
      <candidateList>
        <item>作</item>
      </candidateList>
      <explain>存在发音相同字词的误用。</explain>
      <paraID>671EAFA0</paraID>
      <start>48</start>
      <end>49</end>
      <status>unmodified</status>
      <modifiedWord/>
      <trackRevisions>false</trackRevisions>
    </reviewItem>
    <reviewItem>
      <errorID>f20fb986-4b08-4740-907a-82596a7bd836</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2CF42822</paraID>
      <start>15</start>
      <end>18</end>
      <status>unmodified</status>
      <modifiedWord/>
      <trackRevisions>false</trackRevisions>
    </reviewItem>
    <reviewItem>
      <errorID>d1d2aac1-649f-4910-bb08-7e99c05fdbf1</errorID>
      <errorWord>接收下</errorWord>
      <group>L1_Word</group>
      <groupName>字词问题</groupName>
      <ability>L2_Typo</ability>
      <abilityName>字词错误</abilityName>
      <candidateList>
        <item>接收</item>
      </candidateList>
      <explain>〈动〉❶收受：～来稿｜～无线电信号。❷根据法令把机构、财产等拿过来：～逆产。❸接纳：～新会员。</explain>
      <paraID>780333F0</paraID>
      <start>8</start>
      <end>11</end>
      <status>unmodified</status>
      <modifiedWord/>
      <trackRevisions>false</trackRevisions>
    </reviewItem>
    <reviewItem>
      <errorID>51ae98e2-5888-4033-817c-4020e13f3599</errorID>
      <errorWord>口味现象</errorWord>
      <group>L1_Word</group>
      <groupName>字词问题</groupName>
      <ability>L2_Typo</ability>
      <abilityName>字词错误</abilityName>
      <candidateList>
        <item>口味鲜香</item>
      </candidateList>
      <explain/>
      <paraID>59584651</paraID>
      <start>17</start>
      <end>21</end>
      <status>unmodified</status>
      <modifiedWord/>
      <trackRevisions>false</trackRevisions>
    </reviewItem>
    <reviewItem>
      <errorID>cce41626-4c40-4dd8-a5a5-82a3c398567c</errorID>
      <errorWord>任然</errorWord>
      <group>L1_Word</group>
      <groupName>字词问题</groupName>
      <ability>L2_Typo</ability>
      <abilityName>字词错误</abilityName>
      <candidateList>
        <item>仍然</item>
      </candidateList>
      <explain>存在发音相近字词的误用。</explain>
      <paraID>4DE89CE6</paraID>
      <start>13</start>
      <end>15</end>
      <status>unmodified</status>
      <modifiedWord/>
      <trackRevisions>false</trackRevisions>
    </reviewItem>
    <reviewItem>
      <errorID>45e2b9c2-1f6a-4149-9092-ff748224f4de</errorID>
      <errorWord>具有具有</errorWord>
      <group>L1_Word</group>
      <groupName>字词问题</groupName>
      <ability>L2_Typo</ability>
      <abilityName>字词错误</abilityName>
      <candidateList>
        <item>具有</item>
      </candidateList>
      <explain>〈动〉有（多用于抽象事物）：～信心｜～伟大的意义。</explain>
      <paraID>5F6CFFD3</paraID>
      <start>49</start>
      <end>53</end>
      <status>unmodified</status>
      <modifiedWord/>
      <trackRevisions>false</trackRevisions>
    </reviewItem>
    <reviewItem>
      <errorID>8087ba9f-8d6b-4ac1-93ce-5a73b748988b</errorID>
      <errorWord>，</errorWord>
      <group>L1_Word</group>
      <groupName>字词问题</groupName>
      <ability>L2_Typo</ability>
      <abilityName>字词错误</abilityName>
      <candidateList>
        <item>，具</item>
      </candidateList>
      <explain/>
      <paraID>2C43885A</paraID>
      <start>20</start>
      <end>21</end>
      <status>unmodified</status>
      <modifiedWord/>
      <trackRevisions>false</trackRevisions>
    </reviewItem>
    <reviewItem>
      <errorID>2a2ac404-73d4-4f10-ac47-c1e8df4a97c7</errorID>
      <errorWord>，</errorWord>
      <group>L1_Word</group>
      <groupName>字词问题</groupName>
      <ability>L2_Typo</ability>
      <abilityName>字词错误</abilityName>
      <candidateList>
        <item>，具</item>
      </candidateList>
      <explain/>
      <paraID> 2A8AFE5</paraID>
      <start>15</start>
      <end>16</end>
      <status>unmodified</status>
      <modifiedWord/>
      <trackRevisions>false</trackRevisions>
    </reviewItem>
    <reviewItem>
      <errorID>8a5498f0-4a92-49b0-b9f3-58d9a3105bbd</errorID>
      <errorWord>第4条</errorWord>
      <group>L1_Knowledge</group>
      <groupName>知识性问题</groupName>
      <ability>L2_Knowledge</ability>
      <abilityName>其他知识</abilityName>
      <candidateList>
        <item>第四条</item>
      </candidateList>
      <explain/>
      <paraID>42F2CA1E</paraID>
      <start>26</start>
      <end>29</end>
      <status>unmodified</status>
      <modifiedWord/>
      <trackRevisions>false</trackRevisions>
    </reviewItem>
    <reviewItem>
      <errorID>8acf76c7-8886-4486-a57b-8cd1dbe960ef</errorID>
      <errorWord>们</errorWord>
      <group>L1_Word</group>
      <groupName>字词问题</groupName>
      <ability>L2_Typo</ability>
      <abilityName>字词错误</abilityName>
      <candidateList>
        <item>们将</item>
      </candidateList>
      <explain/>
      <paraID>52706C7A</paraID>
      <start>69</start>
      <end>70</end>
      <status>unmodified</status>
      <modifiedWord/>
      <trackRevisions>false</trackRevisions>
    </reviewItem>
    <reviewItem>
      <errorID>c47b0ecb-d303-4c67-a590-8f08abd577b4</errorID>
      <errorWord>的</errorWord>
      <group>L1_Word</group>
      <groupName>字词问题</groupName>
      <ability>L2_Typo</ability>
      <abilityName>字词错误</abilityName>
      <candidateList>
        <item/>
      </candidateList>
      <explain/>
      <paraID>56B5962C</paraID>
      <start>42</start>
      <end>43</end>
      <status>unmodified</status>
      <modifiedWord/>
      <trackRevisions>false</trackRevisions>
    </reviewItem>
    <reviewItem>
      <errorID>d579a598-1f45-4a93-a800-49ad64b7407d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1DFC2DDF</paraID>
      <start>19</start>
      <end>23</end>
      <status>unmodified</status>
      <modifiedWord/>
      <trackRevisions>false</trackRevisions>
    </reviewItem>
    <reviewItem>
      <errorID>304fafa4-165c-4790-bd3e-26f9fb85f183</errorID>
      <errorWord>“～</errorWord>
      <group>L1_Punc</group>
      <groupName>标点问题</groupName>
      <ability>L2_Punc</ability>
      <abilityName>标点符号检查</abilityName>
      <candidateList>
        <item>“</item>
      </candidateList>
      <explain/>
      <paraID>605B2183</paraID>
      <start>39</start>
      <end>41</end>
      <status>unmodified</status>
      <modifiedWord/>
      <trackRevisions>false</trackRevisions>
    </reviewItem>
    <reviewItem>
      <errorID>595517b5-5750-4d35-8306-270ab23b8a79</errorID>
      <errorWord>～”</errorWord>
      <group>L1_Punc</group>
      <groupName>标点问题</groupName>
      <ability>L2_Punc</ability>
      <abilityName>标点符号检查</abilityName>
      <candidateList>
        <item>”</item>
      </candidateList>
      <explain/>
      <paraID>605B2183</paraID>
      <start>41</start>
      <end>43</end>
      <status>unmodified</status>
      <modifiedWord/>
      <trackRevisions>false</trackRevisions>
    </reviewItem>
    <reviewItem>
      <errorID>14c77207-518f-4b50-aa02-e22156343dfd</errorID>
      <errorWord>证书证书编号</errorWord>
      <group>L1_Word</group>
      <groupName>字词问题</groupName>
      <ability>L2_Typo</ability>
      <abilityName>字词错误</abilityName>
      <candidateList>
        <item>证书编号</item>
      </candidateList>
      <explain/>
      <paraID>7D28B132</paraID>
      <start>6</start>
      <end>12</end>
      <status>unmodified</status>
      <modifiedWord/>
      <trackRevisions>false</trackRevisions>
    </reviewItem>
    <reviewItem>
      <errorID>bc8c1bde-3202-4e3e-a9f6-19baee3ad8d2</errorID>
      <errorWord>证书证书编号</errorWord>
      <group>L1_Word</group>
      <groupName>字词问题</groupName>
      <ability>L2_Typo</ability>
      <abilityName>字词错误</abilityName>
      <candidateList>
        <item>证书编号</item>
      </candidateList>
      <explain/>
      <paraID>50710C74</paraID>
      <start>8</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A2113C-D476-4436-85FF-70A617317A6A}">
  <ds:schemaRefs/>
</ds:datastoreItem>
</file>

<file path=customXml/itemProps3.xml><?xml version="1.0" encoding="utf-8"?>
<ds:datastoreItem xmlns:ds="http://schemas.openxmlformats.org/officeDocument/2006/customXml" ds:itemID="{baac8131-420e-43aa-b44a-64f222466a45}">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56</Pages>
  <Words>3399</Words>
  <Characters>3910</Characters>
  <Lines>260</Lines>
  <Paragraphs>73</Paragraphs>
  <TotalTime>2</TotalTime>
  <ScaleCrop>false</ScaleCrop>
  <LinksUpToDate>false</LinksUpToDate>
  <CharactersWithSpaces>3974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2025-11-28T02:03:00Z</dcterms:created>
  <dc:creator>island</dc:creator>
  <cp:lastModifiedBy>江苏招标</cp:lastModifiedBy>
  <cp:lastPrinted>2023-02-06T07:10:00Z</cp:lastPrinted>
  <dcterms:modified xsi:type="dcterms:W3CDTF">2025-12-17T12:02:05Z</dcterms:modified>
  <dc:title>第五章 单一来源操作规程</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F9C48E29F14B4D3EAA205761B5272EA1_13</vt:lpwstr>
  </property>
  <property fmtid="{D5CDD505-2E9C-101B-9397-08002B2CF9AE}" pid="4" name="KSOTemplateDocerSaveRecord">
    <vt:lpwstr>eyJoZGlkIjoiZTRjNzMwMDU4YTE1ZmYzOTVhZTQwNWY1MGEzMTkzZDUiLCJ1c2VySWQiOiIyNjY5MjQ0OTgifQ==</vt:lpwstr>
  </property>
</Properties>
</file>